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2"/>
        </w:rPr>
      </w:pPr>
    </w:p>
    <w:p>
      <w:pPr>
        <w:pStyle w:val="Heading1"/>
        <w:ind w:left="3440" w:right="3460"/>
        <w:jc w:val="center"/>
      </w:pPr>
      <w:r>
        <w:rPr>
          <w:b w:val="0"/>
        </w:rPr>
        <w:t>[</w:t>
      </w: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2"/>
        </w:rPr>
        <w:t> </w:t>
      </w:r>
      <w:r>
        <w:rPr/>
        <w:t>-02</w:t>
      </w:r>
    </w:p>
    <w:p>
      <w:pPr>
        <w:spacing w:before="39"/>
        <w:ind w:left="3623" w:right="364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142(1)(b)]</w:t>
      </w:r>
    </w:p>
    <w:p>
      <w:pPr>
        <w:pStyle w:val="BodyText"/>
        <w:tabs>
          <w:tab w:pos="7301" w:val="left" w:leader="none"/>
        </w:tabs>
        <w:spacing w:before="201"/>
        <w:ind w:left="100"/>
      </w:pPr>
      <w:r>
        <w:rPr/>
        <w:t>Reference</w:t>
      </w:r>
      <w:r>
        <w:rPr>
          <w:spacing w:val="-3"/>
        </w:rPr>
        <w:t> </w:t>
      </w:r>
      <w:r>
        <w:rPr/>
        <w:t>No:</w:t>
        <w:tab/>
        <w:t>Date: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200"/>
        <w:ind w:left="100"/>
      </w:pPr>
      <w:r>
        <w:rPr>
          <w:u w:val="single"/>
        </w:rPr>
        <w:t> </w:t>
        <w:tab/>
      </w:r>
      <w:r>
        <w:rPr/>
        <w:t>GSTIN/ID</w:t>
      </w:r>
    </w:p>
    <w:p>
      <w:pPr>
        <w:pStyle w:val="BodyText"/>
        <w:tabs>
          <w:tab w:pos="1991" w:val="left" w:leader="none"/>
        </w:tabs>
        <w:spacing w:before="201"/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202"/>
        <w:ind w:left="100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685" w:val="left" w:leader="none"/>
        </w:tabs>
        <w:spacing w:before="220"/>
        <w:ind w:left="100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:</w:t>
        <w:tab/>
        <w:t>F.Y.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01"/>
        <w:ind w:left="100"/>
      </w:pPr>
      <w:r>
        <w:rPr/>
        <w:t>Section</w:t>
      </w:r>
      <w:r>
        <w:rPr>
          <w:spacing w:val="-2"/>
        </w:rPr>
        <w:t> </w:t>
      </w:r>
      <w:r>
        <w:rPr/>
        <w:t>/sub-section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issued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3700" w:val="left" w:leader="none"/>
        </w:tabs>
        <w:spacing w:before="202"/>
        <w:ind w:left="100"/>
      </w:pPr>
      <w:r>
        <w:rPr/>
        <w:t>SCN</w:t>
      </w:r>
      <w:r>
        <w:rPr>
          <w:spacing w:val="-2"/>
        </w:rPr>
        <w:t> </w:t>
      </w:r>
      <w:r>
        <w:rPr/>
        <w:t>Ref.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-------</w:t>
        <w:tab/>
        <w:t>Date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tabs>
          <w:tab w:pos="3760" w:val="left" w:leader="none"/>
        </w:tabs>
        <w:spacing w:before="201"/>
        <w:ind w:left="100"/>
      </w:pPr>
      <w:r>
        <w:rPr/>
        <w:t>Statement</w:t>
      </w:r>
      <w:r>
        <w:rPr>
          <w:spacing w:val="-1"/>
        </w:rPr>
        <w:t> </w:t>
      </w:r>
      <w:r>
        <w:rPr/>
        <w:t>Ref.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----</w:t>
        <w:tab/>
        <w:t>Date</w:t>
      </w:r>
      <w:r>
        <w:rPr>
          <w:spacing w:val="-2"/>
        </w:rPr>
        <w:t> </w:t>
      </w:r>
      <w:r>
        <w:rPr/>
        <w:t>–</w:t>
      </w:r>
    </w:p>
    <w:p>
      <w:pPr>
        <w:pStyle w:val="Heading1"/>
        <w:spacing w:before="207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Statement</w:t>
      </w:r>
      <w:r>
        <w:rPr>
          <w:spacing w:val="58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97" w:after="0"/>
        <w:ind w:left="426" w:right="0" w:hanging="327"/>
        <w:jc w:val="left"/>
        <w:rPr>
          <w:sz w:val="24"/>
        </w:rPr>
      </w:pPr>
      <w:r>
        <w:rPr>
          <w:sz w:val="24"/>
        </w:rPr>
        <w:t>Brief facts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 :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202" w:after="0"/>
        <w:ind w:left="438" w:right="0" w:hanging="339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199" w:after="0"/>
        <w:ind w:left="425" w:right="0" w:hanging="326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and other</w:t>
      </w:r>
      <w:r>
        <w:rPr>
          <w:spacing w:val="-3"/>
          <w:sz w:val="24"/>
        </w:rPr>
        <w:t> </w:t>
      </w:r>
      <w:r>
        <w:rPr>
          <w:sz w:val="24"/>
        </w:rPr>
        <w:t>dues :</w:t>
      </w:r>
    </w:p>
    <w:p>
      <w:pPr>
        <w:pStyle w:val="BodyText"/>
        <w:spacing w:before="202"/>
        <w:ind w:right="115"/>
        <w:jc w:val="right"/>
      </w:pPr>
      <w:r>
        <w:rPr/>
        <w:t>(Amount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47"/>
        <w:gridCol w:w="1010"/>
        <w:gridCol w:w="679"/>
        <w:gridCol w:w="453"/>
        <w:gridCol w:w="525"/>
        <w:gridCol w:w="892"/>
        <w:gridCol w:w="549"/>
        <w:gridCol w:w="856"/>
        <w:gridCol w:w="856"/>
        <w:gridCol w:w="525"/>
        <w:gridCol w:w="784"/>
        <w:gridCol w:w="666"/>
      </w:tblGrid>
      <w:tr>
        <w:trPr>
          <w:trHeight w:val="1271" w:hRule="atLeast"/>
        </w:trPr>
        <w:tc>
          <w:tcPr>
            <w:tcW w:w="667" w:type="dxa"/>
            <w:vMerge w:val="restart"/>
            <w:shd w:val="clear" w:color="auto" w:fill="F1F1F1"/>
          </w:tcPr>
          <w:p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47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07" w:right="156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10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08" w:right="165"/>
              <w:rPr>
                <w:sz w:val="24"/>
              </w:rPr>
            </w:pPr>
            <w:r>
              <w:rPr>
                <w:sz w:val="24"/>
              </w:rPr>
              <w:t>Turnov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1132" w:type="dxa"/>
            <w:gridSpan w:val="2"/>
            <w:shd w:val="clear" w:color="auto" w:fill="F1F1F1"/>
          </w:tcPr>
          <w:p>
            <w:pPr>
              <w:pStyle w:val="TableParagraph"/>
              <w:spacing w:line="276" w:lineRule="auto" w:before="32"/>
              <w:ind w:left="108" w:right="367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525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09" w:right="106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892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line="276" w:lineRule="auto" w:before="204"/>
              <w:ind w:left="110" w:right="152"/>
              <w:rPr>
                <w:sz w:val="24"/>
              </w:rPr>
            </w:pPr>
            <w:r>
              <w:rPr>
                <w:sz w:val="24"/>
              </w:rPr>
              <w:t>(Place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y)</w:t>
            </w:r>
          </w:p>
        </w:tc>
        <w:tc>
          <w:tcPr>
            <w:tcW w:w="549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11" w:right="154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</w:t>
            </w:r>
          </w:p>
        </w:tc>
        <w:tc>
          <w:tcPr>
            <w:tcW w:w="856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12" w:right="160"/>
              <w:rPr>
                <w:sz w:val="24"/>
              </w:rPr>
            </w:pPr>
            <w:r>
              <w:rPr>
                <w:spacing w:val="-1"/>
                <w:sz w:val="24"/>
              </w:rPr>
              <w:t>Intere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</w:t>
            </w:r>
          </w:p>
        </w:tc>
        <w:tc>
          <w:tcPr>
            <w:tcW w:w="856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13" w:right="113"/>
              <w:rPr>
                <w:sz w:val="24"/>
              </w:rPr>
            </w:pPr>
            <w:r>
              <w:rPr>
                <w:sz w:val="24"/>
              </w:rPr>
              <w:t>Penalt y</w:t>
            </w:r>
          </w:p>
        </w:tc>
        <w:tc>
          <w:tcPr>
            <w:tcW w:w="525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13" w:right="146"/>
              <w:rPr>
                <w:sz w:val="24"/>
              </w:rPr>
            </w:pPr>
            <w:r>
              <w:rPr>
                <w:spacing w:val="-2"/>
                <w:sz w:val="24"/>
              </w:rPr>
              <w:t>Fe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784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15" w:right="9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666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32"/>
              <w:ind w:left="115" w:right="81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</w:tr>
      <w:tr>
        <w:trPr>
          <w:trHeight w:val="796" w:hRule="atLeast"/>
        </w:trPr>
        <w:tc>
          <w:tcPr>
            <w:tcW w:w="66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F1F1F1"/>
          </w:tcPr>
          <w:p>
            <w:pPr>
              <w:pStyle w:val="TableParagraph"/>
              <w:spacing w:line="273" w:lineRule="auto" w:before="34"/>
              <w:ind w:left="108" w:right="207"/>
              <w:rPr>
                <w:sz w:val="24"/>
              </w:rPr>
            </w:pPr>
            <w:r>
              <w:rPr>
                <w:sz w:val="24"/>
              </w:rPr>
              <w:t>Fro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  <w:tc>
          <w:tcPr>
            <w:tcW w:w="453" w:type="dxa"/>
            <w:shd w:val="clear" w:color="auto" w:fill="F1F1F1"/>
          </w:tcPr>
          <w:p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667" w:type="dxa"/>
            <w:shd w:val="clear" w:color="auto" w:fill="F1F1F1"/>
          </w:tcPr>
          <w:p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  <w:shd w:val="clear" w:color="auto" w:fill="F1F1F1"/>
          </w:tcPr>
          <w:p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shd w:val="clear" w:color="auto" w:fill="F1F1F1"/>
          </w:tcPr>
          <w:p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shd w:val="clear" w:color="auto" w:fill="F1F1F1"/>
          </w:tcPr>
          <w:p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" w:type="dxa"/>
            <w:shd w:val="clear" w:color="auto" w:fill="F1F1F1"/>
          </w:tcPr>
          <w:p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dxa"/>
            <w:shd w:val="clear" w:color="auto" w:fill="F1F1F1"/>
          </w:tcPr>
          <w:p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" w:type="dxa"/>
            <w:shd w:val="clear" w:color="auto" w:fill="F1F1F1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" w:type="dxa"/>
            <w:shd w:val="clear" w:color="auto" w:fill="F1F1F1"/>
          </w:tcPr>
          <w:p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  <w:shd w:val="clear" w:color="auto" w:fill="F1F1F1"/>
          </w:tcPr>
          <w:p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  <w:shd w:val="clear" w:color="auto" w:fill="F1F1F1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" w:type="dxa"/>
            <w:shd w:val="clear" w:color="auto" w:fill="F1F1F1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4" w:type="dxa"/>
            <w:shd w:val="clear" w:color="auto" w:fill="F1F1F1"/>
          </w:tcPr>
          <w:p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" w:type="dxa"/>
            <w:shd w:val="clear" w:color="auto" w:fill="F1F1F1"/>
          </w:tcPr>
          <w:p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7" w:hRule="atLeast"/>
        </w:trPr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667" w:type="dxa"/>
          </w:tcPr>
          <w:p>
            <w:pPr>
              <w:pStyle w:val="TableParagraph"/>
              <w:spacing w:line="273" w:lineRule="auto" w:before="32"/>
              <w:ind w:left="107" w:right="90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51" w:lineRule="auto" w:before="35"/>
        <w:ind w:left="0" w:right="11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221</w:t>
      </w:r>
    </w:p>
    <w:p>
      <w:pPr>
        <w:spacing w:after="0" w:line="151" w:lineRule="auto"/>
        <w:jc w:val="right"/>
        <w:rPr>
          <w:sz w:val="16"/>
        </w:rPr>
        <w:sectPr>
          <w:footerReference w:type="default" r:id="rId5"/>
          <w:type w:val="continuous"/>
          <w:pgSz w:w="11910" w:h="16840"/>
          <w:pgMar w:footer="1838" w:top="1580" w:bottom="2020" w:left="1340" w:right="132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100"/>
      </w:pPr>
      <w:r>
        <w:rPr/>
        <w:t>Note</w:t>
      </w:r>
      <w:r>
        <w:rPr>
          <w:spacing w:val="-2"/>
        </w:rPr>
        <w:t> </w:t>
      </w:r>
      <w:r>
        <w:rPr/>
        <w:t>-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202" w:after="0"/>
        <w:ind w:left="8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 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 up.</w:t>
      </w:r>
    </w:p>
    <w:p>
      <w:pPr>
        <w:pStyle w:val="BodyText"/>
        <w:spacing w:line="415" w:lineRule="auto" w:before="62"/>
        <w:ind w:left="100" w:right="1490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Address</w:t>
      </w:r>
    </w:p>
    <w:p>
      <w:pPr>
        <w:spacing w:after="0" w:line="415" w:lineRule="auto"/>
        <w:sectPr>
          <w:footerReference w:type="default" r:id="rId6"/>
          <w:pgSz w:w="11910" w:h="16840"/>
          <w:pgMar w:footer="1838" w:header="0" w:top="480" w:bottom="2020" w:left="1340" w:right="1320"/>
          <w:cols w:num="2" w:equalWidth="0">
            <w:col w:w="4663" w:space="1817"/>
            <w:col w:w="277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3" w:lineRule="auto" w:before="90" w:after="0"/>
        <w:ind w:left="820" w:right="250" w:hanging="360"/>
        <w:jc w:val="left"/>
        <w:rPr>
          <w:sz w:val="24"/>
        </w:rPr>
      </w:pPr>
      <w:r>
        <w:rPr>
          <w:sz w:val="24"/>
        </w:rPr>
        <w:t>Column nos. 2, 3, 4 and 5 of the above Table i.e. tax rate, turnover and tax period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mandatory.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3" w:lineRule="auto" w:before="166" w:after="0"/>
        <w:ind w:left="820" w:right="456" w:hanging="360"/>
        <w:jc w:val="left"/>
        <w:rPr>
          <w:sz w:val="24"/>
        </w:rPr>
      </w:pPr>
      <w:r>
        <w:rPr>
          <w:sz w:val="24"/>
        </w:rPr>
        <w:t>Place of Supply (POS) details shall be required only if the demand is created under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IGST Act.]</w:t>
      </w:r>
      <w:r>
        <w:rPr>
          <w:sz w:val="24"/>
          <w:vertAlign w:val="superscript"/>
        </w:rPr>
        <w:t>222</w:t>
      </w:r>
    </w:p>
    <w:sectPr>
      <w:type w:val="continuous"/>
      <w:pgSz w:w="11910" w:h="16840"/>
      <w:pgMar w:top="1580" w:bottom="20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8689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66.001587pt;width:236.1pt;height:27.95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Substituted 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79/2020-CT dt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15.10.2020</w:t>
                </w:r>
              </w:p>
              <w:p>
                <w:pPr>
                  <w:spacing w:before="4"/>
                  <w:ind w:left="0" w:right="18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409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8679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66.001587pt;width:288.7pt;height:27.95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222</w:t>
                </w:r>
                <w:r>
                  <w:rPr>
                    <w:sz w:val="20"/>
                    <w:vertAlign w:val="baseline"/>
                  </w:rPr>
                  <w:t>Substituted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16/2019-CT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29.03.2019wef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01.04.2019</w:t>
                </w:r>
              </w:p>
              <w:p>
                <w:pPr>
                  <w:spacing w:before="4"/>
                  <w:ind w:left="0" w:right="1069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4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2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2"/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2021-05-24T08:48:33Z</dcterms:created>
  <dcterms:modified xsi:type="dcterms:W3CDTF">2021-05-24T08:48:33Z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