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  <w:ind w:left="3550" w:right="3550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09</w:t>
      </w:r>
    </w:p>
    <w:p>
      <w:pPr>
        <w:spacing w:before="39"/>
        <w:ind w:left="3544" w:right="3550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143]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</w:p>
    <w:p>
      <w:pPr>
        <w:pStyle w:val="BodyText"/>
        <w:spacing w:before="90"/>
        <w:ind w:left="220"/>
      </w:pP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72.024002pt;margin-top:12.133311pt;width:66pt;height:.1pt;mso-position-horizontal-relative:page;mso-position-vertical-relative:paragraph;z-index:-15728640;mso-wrap-distance-left:0;mso-wrap-distance-right:0" coordorigin="1440,243" coordsize="1320,0" path="m1440,243l2760,24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0.961315pt;width:63.9pt;height:.1pt;mso-position-horizontal-relative:page;mso-position-vertical-relative:paragraph;z-index:-15728128;mso-wrap-distance-left:0;mso-wrap-distance-right:0" coordorigin="1440,619" coordsize="1278,0" path="m1440,619l2718,619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0"/>
        <w:ind w:left="220"/>
      </w:pPr>
      <w:r>
        <w:rPr/>
        <w:t>Particulars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defaulter</w:t>
      </w:r>
      <w:r>
        <w:rPr>
          <w:spacing w:val="1"/>
        </w:rPr>
        <w:t> </w:t>
      </w:r>
      <w:r>
        <w:rPr/>
        <w:t>-</w:t>
      </w:r>
    </w:p>
    <w:p>
      <w:pPr>
        <w:pStyle w:val="BodyText"/>
        <w:spacing w:before="201"/>
        <w:ind w:left="220"/>
      </w:pPr>
      <w:r>
        <w:rPr/>
        <w:t>GSTIN</w:t>
      </w:r>
      <w:r>
        <w:rPr>
          <w:spacing w:val="-3"/>
        </w:rPr>
        <w:t> </w:t>
      </w:r>
      <w:r>
        <w:rPr/>
        <w:t>–</w:t>
      </w:r>
    </w:p>
    <w:p>
      <w:pPr>
        <w:pStyle w:val="BodyText"/>
        <w:spacing w:before="44"/>
        <w:ind w:left="220"/>
      </w:pPr>
      <w:r>
        <w:rPr/>
        <w:t>Name</w:t>
      </w:r>
      <w:r>
        <w:rPr>
          <w:spacing w:val="-2"/>
        </w:rPr>
        <w:t> </w:t>
      </w:r>
      <w:r>
        <w:rPr/>
        <w:t>-</w:t>
      </w:r>
    </w:p>
    <w:p>
      <w:pPr>
        <w:pStyle w:val="BodyText"/>
        <w:tabs>
          <w:tab w:pos="5261" w:val="left" w:leader="none"/>
        </w:tabs>
        <w:spacing w:before="40"/>
        <w:ind w:left="220"/>
      </w:pPr>
      <w:r>
        <w:rPr/>
        <w:t>Demand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no.:</w:t>
        <w:tab/>
        <w:t>Date:</w:t>
      </w:r>
    </w:p>
    <w:p>
      <w:pPr>
        <w:pStyle w:val="BodyText"/>
        <w:tabs>
          <w:tab w:pos="5261" w:val="left" w:leader="none"/>
        </w:tabs>
        <w:spacing w:before="41"/>
        <w:ind w:left="220"/>
      </w:pPr>
      <w:r>
        <w:rPr/>
        <w:t>Reference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recovery:</w:t>
        <w:tab/>
        <w:t>Date:</w:t>
      </w:r>
    </w:p>
    <w:p>
      <w:pPr>
        <w:pStyle w:val="BodyText"/>
        <w:spacing w:before="42"/>
        <w:ind w:left="220"/>
      </w:pPr>
      <w:r>
        <w:rPr/>
        <w:t>Period: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jc w:val="both"/>
      </w:pPr>
      <w:r>
        <w:rPr/>
        <w:t>Order</w:t>
      </w:r>
      <w:r>
        <w:rPr>
          <w:spacing w:val="56"/>
        </w:rPr>
        <w:t> </w:t>
      </w:r>
      <w:r>
        <w:rPr/>
        <w:t>for</w:t>
      </w:r>
      <w:r>
        <w:rPr>
          <w:spacing w:val="-2"/>
        </w:rPr>
        <w:t> </w:t>
      </w:r>
      <w:r>
        <w:rPr/>
        <w:t>recovery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specified officer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79</w:t>
      </w:r>
    </w:p>
    <w:p>
      <w:pPr>
        <w:pStyle w:val="BodyText"/>
        <w:spacing w:line="276" w:lineRule="auto" w:before="36"/>
        <w:ind w:left="220" w:right="223"/>
        <w:jc w:val="both"/>
      </w:pPr>
      <w:r>
        <w:rPr/>
        <w:t>Whereas a sum of Rs. &lt;&lt;--------&gt;&gt; on account of tax, cess, interest and penalty is payable</w:t>
      </w:r>
      <w:r>
        <w:rPr>
          <w:spacing w:val="1"/>
        </w:rPr>
        <w:t> </w:t>
      </w:r>
      <w:r>
        <w:rPr/>
        <w:t>under the provisions of the &lt;&lt;SGST/UTGST/ CGST/ IGST/ CESS&gt;&gt; Act by the aforesaid</w:t>
      </w:r>
      <w:r>
        <w:rPr>
          <w:spacing w:val="1"/>
        </w:rPr>
        <w:t> </w:t>
      </w:r>
      <w:r>
        <w:rPr/>
        <w:t>person</w:t>
      </w:r>
      <w:r>
        <w:rPr>
          <w:spacing w:val="18"/>
        </w:rPr>
        <w:t> </w:t>
      </w:r>
      <w:r>
        <w:rPr/>
        <w:t>who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failed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make</w:t>
      </w:r>
      <w:r>
        <w:rPr>
          <w:spacing w:val="18"/>
        </w:rPr>
        <w:t> </w:t>
      </w:r>
      <w:r>
        <w:rPr/>
        <w:t>payment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/>
        <w:t>amount.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details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arrears</w:t>
      </w:r>
      <w:r>
        <w:rPr>
          <w:spacing w:val="18"/>
        </w:rPr>
        <w:t> </w:t>
      </w:r>
      <w:r>
        <w:rPr/>
        <w:t>are</w:t>
      </w:r>
      <w:r>
        <w:rPr>
          <w:spacing w:val="21"/>
        </w:rPr>
        <w:t> </w:t>
      </w:r>
      <w:r>
        <w:rPr/>
        <w:t>given</w:t>
      </w:r>
      <w:r>
        <w:rPr>
          <w:spacing w:val="19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below:</w:t>
      </w:r>
    </w:p>
    <w:p>
      <w:pPr>
        <w:pStyle w:val="BodyText"/>
        <w:spacing w:before="159"/>
        <w:ind w:right="475"/>
        <w:jc w:val="right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1112"/>
        <w:gridCol w:w="1042"/>
        <w:gridCol w:w="1112"/>
        <w:gridCol w:w="1465"/>
        <w:gridCol w:w="1624"/>
        <w:gridCol w:w="1369"/>
      </w:tblGrid>
      <w:tr>
        <w:trPr>
          <w:trHeight w:val="453" w:hRule="atLeast"/>
        </w:trPr>
        <w:tc>
          <w:tcPr>
            <w:tcW w:w="1524" w:type="dxa"/>
          </w:tcPr>
          <w:p>
            <w:pPr>
              <w:pStyle w:val="TableParagraph"/>
              <w:spacing w:before="18"/>
              <w:ind w:left="566" w:right="560"/>
              <w:jc w:val="center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Tax/Cess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1465" w:type="dxa"/>
          </w:tcPr>
          <w:p>
            <w:pPr>
              <w:pStyle w:val="TableParagraph"/>
              <w:spacing w:before="18"/>
              <w:ind w:left="536" w:right="532"/>
              <w:jc w:val="center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1624" w:type="dxa"/>
          </w:tcPr>
          <w:p>
            <w:pPr>
              <w:pStyle w:val="TableParagraph"/>
              <w:spacing w:before="18"/>
              <w:ind w:left="467" w:right="467"/>
              <w:jc w:val="center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369" w:type="dxa"/>
          </w:tcPr>
          <w:p>
            <w:pPr>
              <w:pStyle w:val="TableParagraph"/>
              <w:spacing w:before="18"/>
              <w:ind w:left="406" w:right="40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16" w:hRule="atLeast"/>
        </w:trPr>
        <w:tc>
          <w:tcPr>
            <w:tcW w:w="1524" w:type="dxa"/>
          </w:tcPr>
          <w:p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5" w:type="dxa"/>
          </w:tcPr>
          <w:p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4" w:type="dxa"/>
          </w:tcPr>
          <w:p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9" w:type="dxa"/>
          </w:tcPr>
          <w:p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35" w:hRule="atLeast"/>
        </w:trPr>
        <w:tc>
          <w:tcPr>
            <w:tcW w:w="1524" w:type="dxa"/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524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524" w:type="dxa"/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State/UT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524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524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0" w:right="216" w:firstLine="0"/>
        <w:jc w:val="right"/>
        <w:rPr>
          <w:sz w:val="16"/>
        </w:rPr>
      </w:pPr>
      <w:r>
        <w:rPr>
          <w:position w:val="-10"/>
          <w:sz w:val="24"/>
        </w:rPr>
        <w:t>]</w:t>
      </w:r>
      <w:r>
        <w:rPr>
          <w:sz w:val="16"/>
        </w:rPr>
        <w:t>230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66.624001pt;margin-top:9.724365pt;width:462.2pt;height:45pt;mso-position-horizontal-relative:page;mso-position-vertical-relative:paragraph;z-index:-1572761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spacing w:before="1"/>
                    <w:ind w:left="3870" w:right="3872"/>
                    <w:jc w:val="center"/>
                  </w:pPr>
                  <w:r>
                    <w:rPr/>
                    <w:t>&lt;&lt;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Remarks&gt;&gt;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42" w:lineRule="exact"/>
        <w:ind w:left="220"/>
      </w:pPr>
      <w:r>
        <w:rPr/>
        <w:t>You</w:t>
      </w:r>
      <w:r>
        <w:rPr>
          <w:spacing w:val="7"/>
        </w:rPr>
        <w:t> </w:t>
      </w:r>
      <w:r>
        <w:rPr/>
        <w:t>are,</w:t>
      </w:r>
      <w:r>
        <w:rPr>
          <w:spacing w:val="8"/>
        </w:rPr>
        <w:t> </w:t>
      </w:r>
      <w:r>
        <w:rPr/>
        <w:t>hereby,</w:t>
      </w:r>
      <w:r>
        <w:rPr>
          <w:spacing w:val="10"/>
        </w:rPr>
        <w:t> </w:t>
      </w:r>
      <w:r>
        <w:rPr/>
        <w:t>required</w:t>
      </w:r>
      <w:r>
        <w:rPr>
          <w:spacing w:val="8"/>
        </w:rPr>
        <w:t> </w:t>
      </w:r>
      <w:r>
        <w:rPr/>
        <w:t>under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provisions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section</w:t>
      </w:r>
      <w:r>
        <w:rPr>
          <w:spacing w:val="8"/>
        </w:rPr>
        <w:t> </w:t>
      </w:r>
      <w:r>
        <w:rPr/>
        <w:t>79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&lt;&lt;SGST&gt;&gt;Actto</w:t>
      </w:r>
      <w:r>
        <w:rPr>
          <w:spacing w:val="8"/>
        </w:rPr>
        <w:t> </w:t>
      </w:r>
      <w:r>
        <w:rPr/>
        <w:t>recover</w:t>
      </w:r>
    </w:p>
    <w:p>
      <w:pPr>
        <w:pStyle w:val="BodyText"/>
        <w:spacing w:before="38"/>
        <w:ind w:left="220"/>
      </w:pP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from the &lt;&lt;</w:t>
      </w:r>
      <w:r>
        <w:rPr>
          <w:spacing w:val="-2"/>
        </w:rPr>
        <w:t> </w:t>
      </w:r>
      <w:r>
        <w:rPr/>
        <w:t>person</w:t>
      </w:r>
      <w:r>
        <w:rPr>
          <w:spacing w:val="1"/>
        </w:rPr>
        <w:t> </w:t>
      </w:r>
      <w:r>
        <w:rPr/>
        <w:t>&gt;&gt;as</w:t>
      </w:r>
      <w:r>
        <w:rPr>
          <w:spacing w:val="-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22"/>
        <w:ind w:left="5981" w:right="2309"/>
      </w:pP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2.024002pt;margin-top:9.59173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Substituted 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79/2020-CT dt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15.10.2020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969" w:top="940" w:bottom="1160" w:left="1220" w:right="1220"/>
          <w:pgNumType w:start="425"/>
        </w:sectPr>
      </w:pPr>
    </w:p>
    <w:p>
      <w:pPr>
        <w:pStyle w:val="BodyText"/>
        <w:spacing w:line="276" w:lineRule="auto" w:before="64"/>
        <w:ind w:left="220" w:right="8643"/>
      </w:pPr>
      <w:r>
        <w:rPr/>
        <w:t>Place:</w:t>
      </w:r>
      <w:r>
        <w:rPr>
          <w:spacing w:val="-57"/>
        </w:rPr>
        <w:t> </w:t>
      </w:r>
      <w:r>
        <w:rPr/>
        <w:t>Date:</w:t>
      </w:r>
    </w:p>
    <w:sectPr>
      <w:pgSz w:w="11910" w:h="16840"/>
      <w:pgMar w:header="0" w:footer="969" w:top="480" w:bottom="12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6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2021-05-24T08:57:30Z</dcterms:created>
  <dcterms:modified xsi:type="dcterms:W3CDTF">2021-05-24T08:57:30Z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