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</w:pPr>
      <w:r>
        <w:rPr/>
        <w:t>[FORM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10</w:t>
      </w:r>
    </w:p>
    <w:p>
      <w:pPr>
        <w:spacing w:before="36"/>
        <w:ind w:left="3540" w:right="3564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144(2)&amp;144A]</w:t>
      </w:r>
    </w:p>
    <w:p>
      <w:pPr>
        <w:pStyle w:val="Heading1"/>
        <w:spacing w:before="46"/>
        <w:ind w:right="233"/>
      </w:pPr>
      <w:r>
        <w:rPr/>
        <w:t>Notice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Auction 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79 (1)</w:t>
      </w:r>
      <w:r>
        <w:rPr>
          <w:spacing w:val="-3"/>
        </w:rPr>
        <w:t> </w:t>
      </w:r>
      <w:r>
        <w:rPr/>
        <w:t>(b) or</w:t>
      </w:r>
      <w:r>
        <w:rPr>
          <w:spacing w:val="-3"/>
        </w:rPr>
        <w:t> </w:t>
      </w:r>
      <w:r>
        <w:rPr/>
        <w:t>section 129(6)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tabs>
          <w:tab w:pos="5981" w:val="left" w:leader="none"/>
        </w:tabs>
        <w:ind w:left="22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20"/>
      </w:pPr>
      <w:r>
        <w:rPr/>
        <w:t>Period: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220" w:right="243"/>
        <w:jc w:val="both"/>
      </w:pPr>
      <w:r>
        <w:rPr/>
        <w:t>Whereas an order has been made by me for sale of the attached or distrained goods 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Rs……....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thereon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incurred on the</w:t>
      </w:r>
      <w:r>
        <w:rPr>
          <w:spacing w:val="-1"/>
        </w:rPr>
        <w:t> </w:t>
      </w:r>
      <w:r>
        <w:rPr/>
        <w:t>recovery</w:t>
      </w:r>
      <w:r>
        <w:rPr>
          <w:spacing w:val="-6"/>
        </w:rPr>
        <w:t> </w:t>
      </w:r>
      <w:r>
        <w:rPr/>
        <w:t>process in 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 of</w:t>
      </w:r>
      <w:r>
        <w:rPr>
          <w:spacing w:val="4"/>
        </w:rPr>
        <w:t> </w:t>
      </w:r>
      <w:r>
        <w:rPr/>
        <w:t>section 79.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20"/>
      </w:pPr>
      <w:r>
        <w:rPr/>
        <w:t>Or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220" w:right="239"/>
        <w:jc w:val="both"/>
      </w:pPr>
      <w:r>
        <w:rPr/>
        <w:t>Whereas the goods or conveyance detained or seized under Section 129 are liable for sale or</w:t>
      </w:r>
      <w:r>
        <w:rPr>
          <w:spacing w:val="1"/>
        </w:rPr>
        <w:t> </w:t>
      </w:r>
      <w:r>
        <w:rPr/>
        <w:t>disposal in accordance with the provisions of sub-section (6) of Section 129 for recovery of</w:t>
      </w:r>
      <w:r>
        <w:rPr>
          <w:spacing w:val="1"/>
        </w:rPr>
        <w:t> </w:t>
      </w:r>
      <w:r>
        <w:rPr/>
        <w:t>penalty of Rs…… payable under sub-section (3) of section 129 and the expenses incurred in</w:t>
      </w:r>
      <w:r>
        <w:rPr>
          <w:spacing w:val="1"/>
        </w:rPr>
        <w:t> </w:t>
      </w:r>
      <w:r>
        <w:rPr/>
        <w:t>safe</w:t>
      </w:r>
      <w:r>
        <w:rPr>
          <w:spacing w:val="-3"/>
        </w:rPr>
        <w:t> </w:t>
      </w:r>
      <w:r>
        <w:rPr/>
        <w:t>custody</w:t>
      </w:r>
      <w:r>
        <w:rPr>
          <w:spacing w:val="-5"/>
        </w:rPr>
        <w:t> </w:t>
      </w:r>
      <w:r>
        <w:rPr/>
        <w:t>and handling</w:t>
      </w:r>
      <w:r>
        <w:rPr>
          <w:spacing w:val="-3"/>
        </w:rPr>
        <w:t> </w:t>
      </w:r>
      <w:r>
        <w:rPr/>
        <w:t>of such</w:t>
      </w:r>
      <w:r>
        <w:rPr>
          <w:spacing w:val="1"/>
        </w:rPr>
        <w:t> </w:t>
      </w:r>
      <w:r>
        <w:rPr/>
        <w:t>goods or conveyance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expenses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20" w:right="238"/>
        <w:jc w:val="both"/>
      </w:pPr>
      <w:r>
        <w:rPr/>
        <w:t>The sale will be by public auction and the goods and/or conveyance shall be put up for sale in</w:t>
      </w:r>
      <w:r>
        <w:rPr>
          <w:spacing w:val="-57"/>
        </w:rPr>
        <w:t> </w:t>
      </w:r>
      <w:r>
        <w:rPr/>
        <w:t>the lots specified in the Schedule. The sale will be of the right, title and interests of the</w:t>
      </w:r>
      <w:r>
        <w:rPr>
          <w:spacing w:val="1"/>
        </w:rPr>
        <w:t> </w:t>
      </w:r>
      <w:r>
        <w:rPr/>
        <w:t>defaulter. And the liabilities and claims attached to the said properties, so far as they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ascertained, are</w:t>
      </w:r>
      <w:r>
        <w:rPr>
          <w:spacing w:val="-1"/>
        </w:rPr>
        <w:t> </w:t>
      </w:r>
      <w:r>
        <w:rPr/>
        <w:t>those specified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Schedule against each lot.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auction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held</w:t>
      </w:r>
      <w:r>
        <w:rPr>
          <w:spacing w:val="1"/>
        </w:rPr>
        <w:t> </w:t>
      </w:r>
      <w:r>
        <w:rPr/>
        <w:t>on …….</w:t>
      </w:r>
      <w:r>
        <w:rPr>
          <w:spacing w:val="-1"/>
        </w:rPr>
        <w:t> </w:t>
      </w:r>
      <w:r>
        <w:rPr/>
        <w:t>at…. AM/PM.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 w:before="1"/>
        <w:ind w:left="220" w:right="242"/>
        <w:jc w:val="both"/>
      </w:pPr>
      <w:r>
        <w:rPr/>
        <w:t>The price of each lot shall be paid at the time of sale or as per the directions of the proper</w:t>
      </w:r>
      <w:r>
        <w:rPr>
          <w:spacing w:val="1"/>
        </w:rPr>
        <w:t> </w:t>
      </w:r>
      <w:r>
        <w:rPr/>
        <w:t>officer/ specified officer and in default of payment, the goods and/or conveyance shall be</w:t>
      </w:r>
      <w:r>
        <w:rPr>
          <w:spacing w:val="1"/>
        </w:rPr>
        <w:t> </w:t>
      </w:r>
      <w:r>
        <w:rPr/>
        <w:t>again</w:t>
      </w:r>
      <w:r>
        <w:rPr>
          <w:spacing w:val="-1"/>
        </w:rPr>
        <w:t> </w:t>
      </w:r>
      <w:r>
        <w:rPr/>
        <w:t>put up for auction and resold.</w:t>
      </w:r>
    </w:p>
    <w:p>
      <w:pPr>
        <w:pStyle w:val="Heading1"/>
        <w:ind w:left="3540" w:right="3554"/>
      </w:pPr>
      <w:r>
        <w:rPr/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3755"/>
        <w:gridCol w:w="2799"/>
      </w:tblGrid>
      <w:tr>
        <w:trPr>
          <w:trHeight w:val="426" w:hRule="atLeast"/>
        </w:trPr>
        <w:tc>
          <w:tcPr>
            <w:tcW w:w="2691" w:type="dxa"/>
          </w:tcPr>
          <w:p>
            <w:pPr>
              <w:pStyle w:val="TableParagraph"/>
              <w:spacing w:before="49"/>
              <w:ind w:left="856"/>
              <w:rPr>
                <w:sz w:val="24"/>
              </w:rPr>
            </w:pPr>
            <w:r>
              <w:rPr>
                <w:sz w:val="24"/>
              </w:rPr>
              <w:t>Serial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3755" w:type="dxa"/>
          </w:tcPr>
          <w:p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conveyance</w:t>
            </w:r>
          </w:p>
        </w:tc>
        <w:tc>
          <w:tcPr>
            <w:tcW w:w="2799" w:type="dxa"/>
          </w:tcPr>
          <w:p>
            <w:pPr>
              <w:pStyle w:val="TableParagraph"/>
              <w:spacing w:before="49"/>
              <w:ind w:left="959" w:right="950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</w:tr>
      <w:tr>
        <w:trPr>
          <w:trHeight w:val="446" w:hRule="atLeast"/>
        </w:trPr>
        <w:tc>
          <w:tcPr>
            <w:tcW w:w="269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36" w:hRule="atLeast"/>
        </w:trPr>
        <w:tc>
          <w:tcPr>
            <w:tcW w:w="2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tabs>
          <w:tab w:pos="5981" w:val="left" w:leader="none"/>
        </w:tabs>
        <w:ind w:left="940"/>
      </w:pPr>
      <w:r>
        <w:rPr/>
        <w:t>Date:</w:t>
        <w:tab/>
        <w:t>Signature</w:t>
      </w:r>
    </w:p>
    <w:p>
      <w:pPr>
        <w:pStyle w:val="BodyText"/>
        <w:tabs>
          <w:tab w:pos="5981" w:val="left" w:leader="none"/>
        </w:tabs>
        <w:spacing w:before="44"/>
        <w:ind w:left="940"/>
      </w:pPr>
      <w:r>
        <w:rPr/>
        <w:t>Place:</w:t>
        <w:tab/>
        <w:t>Name</w:t>
      </w:r>
    </w:p>
    <w:p>
      <w:pPr>
        <w:pStyle w:val="BodyText"/>
        <w:spacing w:before="40"/>
        <w:ind w:left="5981"/>
      </w:pPr>
      <w:r>
        <w:rPr/>
        <w:t>Designation:]</w:t>
      </w:r>
      <w:r>
        <w:rPr>
          <w:vertAlign w:val="superscript"/>
        </w:rPr>
        <w:t>289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40089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244" w:lineRule="exact" w:before="108"/>
        <w:ind w:left="211" w:right="3252" w:firstLine="0"/>
        <w:jc w:val="center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Substituted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40/2021-CT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29.12.2021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w.e.f. 01.01.2022.</w:t>
      </w:r>
    </w:p>
    <w:p>
      <w:pPr>
        <w:spacing w:line="268" w:lineRule="exact" w:before="0"/>
        <w:ind w:left="211" w:right="22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431</w:t>
      </w:r>
    </w:p>
    <w:sectPr>
      <w:type w:val="continuous"/>
      <w:pgSz w:w="11910" w:h="16840"/>
      <w:pgMar w:top="80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211" w:right="23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2022-03-01T10:02:04Z</dcterms:created>
  <dcterms:modified xsi:type="dcterms:W3CDTF">2022-03-01T10:02:04Z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2022-03-01T00:00:00Z</vt:filetime>
  </property>
</Properties>
</file>