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right="1218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17</w:t>
      </w:r>
    </w:p>
    <w:p>
      <w:pPr>
        <w:spacing w:before="36"/>
        <w:ind w:left="874" w:right="122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147(4)]</w:t>
      </w:r>
    </w:p>
    <w:p>
      <w:pPr>
        <w:pStyle w:val="Heading1"/>
        <w:spacing w:before="43"/>
        <w:ind w:right="1220"/>
      </w:pP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Auction</w:t>
      </w:r>
      <w:r>
        <w:rPr>
          <w:spacing w:val="-1"/>
        </w:rPr>
        <w:t> </w:t>
      </w:r>
      <w:r>
        <w:rPr/>
        <w:t>of Immovable/Movable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79(1)</w:t>
      </w:r>
      <w:r>
        <w:rPr>
          <w:spacing w:val="-3"/>
        </w:rPr>
        <w:t> </w:t>
      </w:r>
      <w:r>
        <w:rPr/>
        <w:t>(d)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7421" w:val="left" w:leader="none"/>
        </w:tabs>
        <w:spacing w:before="218"/>
        <w:ind w:left="22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tabs>
          <w:tab w:pos="7421" w:val="left" w:leader="none"/>
        </w:tabs>
        <w:spacing w:before="40"/>
        <w:ind w:left="220"/>
      </w:pPr>
      <w:r>
        <w:rPr/>
        <w:t>Reference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recovery:</w:t>
        <w:tab/>
        <w:t>Date:</w:t>
      </w:r>
    </w:p>
    <w:p>
      <w:pPr>
        <w:pStyle w:val="BodyText"/>
        <w:spacing w:before="44"/>
        <w:ind w:left="220"/>
      </w:pPr>
      <w:r>
        <w:rPr/>
        <w:t>Period: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220" w:right="557" w:firstLine="719"/>
        <w:jc w:val="both"/>
      </w:pPr>
      <w:r>
        <w:rPr/>
        <w:t>Whereas an order has been made by me for sale of the attached or distrained goods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Rs……....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thereon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admissible expenditure incurred on the recovery process in accordance with the provisions 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79.</w:t>
      </w:r>
    </w:p>
    <w:p>
      <w:pPr>
        <w:pStyle w:val="BodyText"/>
        <w:spacing w:line="276" w:lineRule="auto" w:before="159"/>
        <w:ind w:left="220" w:right="561" w:firstLine="719"/>
        <w:jc w:val="both"/>
      </w:pPr>
      <w:r>
        <w:rPr/>
        <w:t>The sale will be by public auction and the goods shall be put up for sale in the lots</w:t>
      </w:r>
      <w:r>
        <w:rPr>
          <w:spacing w:val="1"/>
        </w:rPr>
        <w:t> </w:t>
      </w:r>
      <w:r>
        <w:rPr/>
        <w:t>specified in the Schedule. The sale will be of the right, title and interests of the defaulter. And</w:t>
      </w:r>
      <w:r>
        <w:rPr>
          <w:spacing w:val="-57"/>
        </w:rPr>
        <w:t> </w:t>
      </w:r>
      <w:r>
        <w:rPr/>
        <w:t>the liabilities and claims attached to the said properties, so far as they have been ascertained,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those specified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Schedule against each lot.</w:t>
      </w:r>
    </w:p>
    <w:p>
      <w:pPr>
        <w:pStyle w:val="BodyText"/>
        <w:tabs>
          <w:tab w:pos="6064" w:val="left" w:leader="dot"/>
        </w:tabs>
        <w:spacing w:line="276" w:lineRule="auto" w:before="161"/>
        <w:ind w:left="220" w:right="56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on………………………(date)</w:t>
      </w:r>
      <w:r>
        <w:rPr>
          <w:spacing w:val="9"/>
        </w:rPr>
        <w:t> </w:t>
      </w:r>
      <w:r>
        <w:rPr/>
        <w:t>at…</w:t>
        <w:tab/>
        <w:t>A.M/P.M.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event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entire</w:t>
      </w:r>
    </w:p>
    <w:p>
      <w:pPr>
        <w:pStyle w:val="BodyText"/>
        <w:spacing w:line="275" w:lineRule="exact"/>
        <w:ind w:left="220"/>
      </w:pPr>
      <w:r>
        <w:rPr/>
        <w:t>amount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is paid before</w:t>
      </w:r>
      <w:r>
        <w:rPr>
          <w:spacing w:val="-2"/>
        </w:rPr>
        <w:t> </w:t>
      </w:r>
      <w:r>
        <w:rPr/>
        <w:t>the issuance</w:t>
      </w:r>
      <w:r>
        <w:rPr>
          <w:spacing w:val="-1"/>
        </w:rPr>
        <w:t> </w:t>
      </w:r>
      <w:r>
        <w:rPr/>
        <w:t>of notice, the</w:t>
      </w:r>
      <w:r>
        <w:rPr>
          <w:spacing w:val="-2"/>
        </w:rPr>
        <w:t> </w:t>
      </w:r>
      <w:r>
        <w:rPr/>
        <w:t>auction will be</w:t>
      </w:r>
      <w:r>
        <w:rPr>
          <w:spacing w:val="-1"/>
        </w:rPr>
        <w:t> </w:t>
      </w:r>
      <w:r>
        <w:rPr/>
        <w:t>cancelled.</w:t>
      </w:r>
    </w:p>
    <w:p>
      <w:pPr>
        <w:pStyle w:val="BodyText"/>
        <w:spacing w:line="276" w:lineRule="auto" w:before="202"/>
        <w:ind w:left="220" w:right="562"/>
        <w:jc w:val="both"/>
      </w:pPr>
      <w:r>
        <w:rPr/>
        <w:t>The price of each lot shall be paid at the time of sale or as per the directions of the proper</w:t>
      </w:r>
      <w:r>
        <w:rPr>
          <w:spacing w:val="1"/>
        </w:rPr>
        <w:t> </w:t>
      </w:r>
      <w:r>
        <w:rPr/>
        <w:t>officer/</w:t>
      </w:r>
      <w:r>
        <w:rPr>
          <w:spacing w:val="1"/>
        </w:rPr>
        <w:t> </w:t>
      </w:r>
      <w:r>
        <w:rPr/>
        <w:t>specified officer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default</w:t>
      </w:r>
      <w:r>
        <w:rPr>
          <w:spacing w:val="1"/>
        </w:rPr>
        <w:t> </w:t>
      </w:r>
      <w:r>
        <w:rPr/>
        <w:t>of payment, 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again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up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auction</w:t>
      </w:r>
      <w:r>
        <w:rPr>
          <w:spacing w:val="-1"/>
        </w:rPr>
        <w:t> </w:t>
      </w:r>
      <w:r>
        <w:rPr/>
        <w:t>and resold.</w:t>
      </w:r>
    </w:p>
    <w:p>
      <w:pPr>
        <w:pStyle w:val="Heading1"/>
        <w:spacing w:before="164"/>
        <w:ind w:right="497"/>
      </w:pPr>
      <w:r>
        <w:rPr/>
        <w:t>Schedule</w:t>
      </w:r>
      <w:r>
        <w:rPr>
          <w:spacing w:val="-3"/>
        </w:rPr>
        <w:t> </w:t>
      </w:r>
      <w:r>
        <w:rPr/>
        <w:t>(Movable)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3521"/>
        <w:gridCol w:w="2621"/>
      </w:tblGrid>
      <w:tr>
        <w:trPr>
          <w:trHeight w:val="371" w:hRule="atLeast"/>
        </w:trPr>
        <w:tc>
          <w:tcPr>
            <w:tcW w:w="1817" w:type="dxa"/>
          </w:tcPr>
          <w:p>
            <w:pPr>
              <w:pStyle w:val="TableParagraph"/>
              <w:spacing w:before="20"/>
              <w:ind w:left="543" w:right="537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521" w:type="dxa"/>
          </w:tcPr>
          <w:p>
            <w:pPr>
              <w:pStyle w:val="TableParagraph"/>
              <w:spacing w:before="20"/>
              <w:ind w:left="733" w:right="72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621" w:type="dxa"/>
          </w:tcPr>
          <w:p>
            <w:pPr>
              <w:pStyle w:val="TableParagraph"/>
              <w:spacing w:before="20"/>
              <w:ind w:left="871" w:right="859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</w:tr>
      <w:tr>
        <w:trPr>
          <w:trHeight w:val="390" w:hRule="atLeast"/>
        </w:trPr>
        <w:tc>
          <w:tcPr>
            <w:tcW w:w="1817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81" w:hRule="atLeast"/>
        </w:trPr>
        <w:tc>
          <w:tcPr>
            <w:tcW w:w="181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before="0"/>
        <w:ind w:left="878" w:right="501" w:firstLine="0"/>
        <w:jc w:val="center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(Immovable)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86"/>
        <w:gridCol w:w="1290"/>
        <w:gridCol w:w="725"/>
        <w:gridCol w:w="886"/>
        <w:gridCol w:w="886"/>
        <w:gridCol w:w="646"/>
        <w:gridCol w:w="965"/>
        <w:gridCol w:w="968"/>
        <w:gridCol w:w="1128"/>
      </w:tblGrid>
      <w:tr>
        <w:trPr>
          <w:trHeight w:val="1057" w:hRule="atLeast"/>
        </w:trPr>
        <w:tc>
          <w:tcPr>
            <w:tcW w:w="1205" w:type="dxa"/>
          </w:tcPr>
          <w:p>
            <w:pPr>
              <w:pStyle w:val="TableParagraph"/>
              <w:spacing w:line="276" w:lineRule="auto"/>
              <w:ind w:left="251" w:right="242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886" w:type="dxa"/>
          </w:tcPr>
          <w:p>
            <w:pPr>
              <w:pStyle w:val="TableParagraph"/>
              <w:spacing w:line="276" w:lineRule="auto"/>
              <w:ind w:left="294" w:right="198" w:hanging="70"/>
              <w:jc w:val="left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290" w:type="dxa"/>
          </w:tcPr>
          <w:p>
            <w:pPr>
              <w:pStyle w:val="TableParagraph"/>
              <w:spacing w:line="276" w:lineRule="auto"/>
              <w:ind w:left="150" w:right="14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  <w:p>
            <w:pPr>
              <w:pStyle w:val="TableParagraph"/>
              <w:spacing w:line="229" w:lineRule="exact"/>
              <w:ind w:left="147" w:right="142"/>
              <w:rPr>
                <w:sz w:val="20"/>
              </w:rPr>
            </w:pPr>
            <w:r>
              <w:rPr>
                <w:sz w:val="20"/>
              </w:rPr>
              <w:t>/Building</w:t>
            </w:r>
          </w:p>
        </w:tc>
        <w:tc>
          <w:tcPr>
            <w:tcW w:w="725" w:type="dxa"/>
          </w:tcPr>
          <w:p>
            <w:pPr>
              <w:pStyle w:val="TableParagraph"/>
              <w:spacing w:line="276" w:lineRule="auto"/>
              <w:ind w:left="128" w:right="97" w:hanging="8"/>
              <w:jc w:val="left"/>
              <w:rPr>
                <w:sz w:val="20"/>
              </w:rPr>
            </w:pPr>
            <w:r>
              <w:rPr>
                <w:sz w:val="20"/>
              </w:rPr>
              <w:t>Road/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85" w:right="84"/>
              <w:rPr>
                <w:sz w:val="20"/>
              </w:rPr>
            </w:pPr>
            <w:r>
              <w:rPr>
                <w:sz w:val="20"/>
              </w:rPr>
              <w:t>Locality</w:t>
            </w:r>
          </w:p>
          <w:p>
            <w:pPr>
              <w:pStyle w:val="TableParagraph"/>
              <w:spacing w:line="276" w:lineRule="auto" w:before="34"/>
              <w:ind w:left="147" w:right="141" w:firstLine="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Village</w:t>
            </w: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85" w:right="84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646" w:type="dxa"/>
          </w:tcPr>
          <w:p>
            <w:pPr>
              <w:pStyle w:val="TableParagraph"/>
              <w:spacing w:line="225" w:lineRule="exact"/>
              <w:ind w:left="97" w:right="98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PIN</w:t>
            </w:r>
          </w:p>
          <w:p>
            <w:pPr>
              <w:pStyle w:val="TableParagraph"/>
              <w:spacing w:before="34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Latitude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(optional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128" w:type="dxa"/>
          </w:tcPr>
          <w:p>
            <w:pPr>
              <w:pStyle w:val="TableParagraph"/>
              <w:spacing w:line="276" w:lineRule="auto"/>
              <w:ind w:left="165" w:right="134" w:hanging="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Longitude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(optional)</w:t>
            </w:r>
          </w:p>
        </w:tc>
      </w:tr>
      <w:tr>
        <w:trPr>
          <w:trHeight w:val="506" w:hRule="atLeast"/>
        </w:trPr>
        <w:tc>
          <w:tcPr>
            <w:tcW w:w="120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13" w:hRule="atLeast"/>
        </w:trPr>
        <w:tc>
          <w:tcPr>
            <w:tcW w:w="12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65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Heading1"/>
        <w:ind w:left="3101"/>
        <w:jc w:val="left"/>
      </w:pPr>
      <w:r>
        <w:rPr/>
        <w:t>Schedule</w:t>
      </w:r>
      <w:r>
        <w:rPr>
          <w:spacing w:val="-3"/>
        </w:rPr>
        <w:t> </w:t>
      </w:r>
      <w:r>
        <w:rPr/>
        <w:t>(Shares)</w:t>
      </w:r>
    </w:p>
    <w:p>
      <w:pPr>
        <w:spacing w:after="0"/>
        <w:jc w:val="left"/>
        <w:sectPr>
          <w:footerReference w:type="default" r:id="rId5"/>
          <w:type w:val="continuous"/>
          <w:pgSz w:w="11910" w:h="16840"/>
          <w:pgMar w:footer="1000" w:top="960" w:bottom="1200" w:left="1220" w:right="880"/>
          <w:pgNumType w:start="435"/>
        </w:sect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2551"/>
        <w:gridCol w:w="1984"/>
      </w:tblGrid>
      <w:tr>
        <w:trPr>
          <w:trHeight w:val="472" w:hRule="atLeast"/>
        </w:trPr>
        <w:tc>
          <w:tcPr>
            <w:tcW w:w="1274" w:type="dxa"/>
          </w:tcPr>
          <w:p>
            <w:pPr>
              <w:pStyle w:val="TableParagraph"/>
              <w:spacing w:line="261" w:lineRule="exact"/>
              <w:ind w:left="272" w:right="265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551" w:type="dxa"/>
          </w:tcPr>
          <w:p>
            <w:pPr>
              <w:pStyle w:val="TableParagraph"/>
              <w:spacing w:line="261" w:lineRule="exact"/>
              <w:ind w:left="167" w:right="156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Company</w:t>
            </w:r>
          </w:p>
        </w:tc>
        <w:tc>
          <w:tcPr>
            <w:tcW w:w="1984" w:type="dxa"/>
          </w:tcPr>
          <w:p>
            <w:pPr>
              <w:pStyle w:val="TableParagraph"/>
              <w:spacing w:line="261" w:lineRule="exact"/>
              <w:ind w:left="553" w:right="541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</w:tr>
      <w:tr>
        <w:trPr>
          <w:trHeight w:val="316" w:hRule="atLeast"/>
        </w:trPr>
        <w:tc>
          <w:tcPr>
            <w:tcW w:w="1274" w:type="dxa"/>
          </w:tcPr>
          <w:p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127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000" w:top="560" w:bottom="1200" w:left="1220" w:right="8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276" w:lineRule="auto" w:before="1"/>
        <w:ind w:left="220" w:right="19"/>
      </w:pPr>
      <w:r>
        <w:rPr/>
        <w:t>Place: Date:</w:t>
      </w:r>
    </w:p>
    <w:p>
      <w:pPr>
        <w:pStyle w:val="BodyText"/>
        <w:spacing w:line="276" w:lineRule="auto" w:before="90"/>
        <w:ind w:left="220" w:right="2649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sectPr>
      <w:type w:val="continuous"/>
      <w:pgSz w:w="11910" w:h="16840"/>
      <w:pgMar w:top="960" w:bottom="1200" w:left="1220" w:right="880"/>
      <w:cols w:num="2" w:equalWidth="0">
        <w:col w:w="846" w:space="4915"/>
        <w:col w:w="40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2021-05-24T09:03:35Z</dcterms:created>
  <dcterms:modified xsi:type="dcterms:W3CDTF">2021-05-24T09:03:35Z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