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503" w:right="3393"/>
        <w:jc w:val="center"/>
      </w:pPr>
      <w:r>
        <w:rPr/>
        <w:t>[FORM GST</w:t>
      </w:r>
      <w:r>
        <w:rPr>
          <w:spacing w:val="-1"/>
        </w:rPr>
        <w:t> </w:t>
      </w:r>
      <w:r>
        <w:rPr/>
        <w:t>EWB-01</w:t>
      </w: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3503" w:right="3331" w:firstLine="0"/>
        <w:jc w:val="center"/>
        <w:rPr>
          <w:i/>
          <w:sz w:val="24"/>
        </w:rPr>
      </w:pPr>
      <w:r>
        <w:rPr>
          <w:i/>
          <w:sz w:val="24"/>
        </w:rPr>
        <w:t>(See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138)</w:t>
      </w:r>
    </w:p>
    <w:p>
      <w:pPr>
        <w:pStyle w:val="Heading1"/>
        <w:spacing w:before="210"/>
        <w:ind w:left="3503" w:right="3347"/>
        <w:jc w:val="center"/>
      </w:pPr>
      <w:r>
        <w:rPr/>
        <w:t>E-Way</w:t>
      </w:r>
      <w:r>
        <w:rPr>
          <w:spacing w:val="-1"/>
        </w:rPr>
        <w:t> </w:t>
      </w:r>
      <w:r>
        <w:rPr/>
        <w:t>Bill</w: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5635" w:val="left" w:leader="none"/>
        </w:tabs>
        <w:spacing w:before="0"/>
        <w:ind w:left="1799" w:right="0" w:firstLine="0"/>
        <w:jc w:val="left"/>
        <w:rPr>
          <w:sz w:val="24"/>
        </w:rPr>
      </w:pPr>
      <w:r>
        <w:rPr>
          <w:b/>
          <w:sz w:val="24"/>
        </w:rPr>
        <w:t>E-Way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Bill No.</w:t>
        <w:tab/>
      </w:r>
      <w:r>
        <w:rPr>
          <w:sz w:val="24"/>
        </w:rPr>
        <w:t>:</w:t>
      </w:r>
    </w:p>
    <w:p>
      <w:pPr>
        <w:pStyle w:val="Heading1"/>
        <w:tabs>
          <w:tab w:pos="5635" w:val="left" w:leader="none"/>
        </w:tabs>
        <w:rPr>
          <w:b w:val="0"/>
        </w:rPr>
      </w:pPr>
      <w:r>
        <w:rPr/>
        <w:t>E-Way</w:t>
      </w:r>
      <w:r>
        <w:rPr>
          <w:spacing w:val="-1"/>
        </w:rPr>
        <w:t> </w:t>
      </w:r>
      <w:r>
        <w:rPr/>
        <w:t>Bill date</w:t>
        <w:tab/>
      </w:r>
      <w:r>
        <w:rPr>
          <w:b w:val="0"/>
        </w:rPr>
        <w:t>:</w:t>
      </w:r>
    </w:p>
    <w:p>
      <w:pPr>
        <w:tabs>
          <w:tab w:pos="5635" w:val="left" w:leader="none"/>
        </w:tabs>
        <w:spacing w:before="89"/>
        <w:ind w:left="1799" w:right="0" w:firstLine="0"/>
        <w:jc w:val="left"/>
        <w:rPr>
          <w:sz w:val="24"/>
        </w:rPr>
      </w:pPr>
      <w:r>
        <w:rPr>
          <w:b/>
          <w:sz w:val="24"/>
        </w:rPr>
        <w:t>Generator</w:t>
        <w:tab/>
      </w:r>
      <w:r>
        <w:rPr>
          <w:sz w:val="24"/>
        </w:rPr>
        <w:t>:</w:t>
      </w:r>
    </w:p>
    <w:p>
      <w:pPr>
        <w:pStyle w:val="Heading1"/>
        <w:tabs>
          <w:tab w:pos="5635" w:val="left" w:leader="none"/>
        </w:tabs>
        <w:rPr>
          <w:b w:val="0"/>
        </w:rPr>
      </w:pPr>
      <w:r>
        <w:rPr/>
        <w:t>Valid from</w:t>
        <w:tab/>
      </w:r>
      <w:r>
        <w:rPr>
          <w:b w:val="0"/>
        </w:rPr>
        <w:t>:</w:t>
      </w:r>
    </w:p>
    <w:p>
      <w:pPr>
        <w:tabs>
          <w:tab w:pos="5635" w:val="left" w:leader="none"/>
        </w:tabs>
        <w:spacing w:before="89" w:after="3"/>
        <w:ind w:left="1799" w:right="0" w:firstLine="0"/>
        <w:jc w:val="left"/>
        <w:rPr>
          <w:sz w:val="24"/>
        </w:rPr>
      </w:pPr>
      <w:r>
        <w:rPr>
          <w:b/>
          <w:sz w:val="24"/>
        </w:rPr>
        <w:t>Valid until</w:t>
        <w:tab/>
      </w:r>
      <w:r>
        <w:rPr>
          <w:sz w:val="24"/>
        </w:rPr>
        <w:t>:</w:t>
      </w: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2105"/>
        <w:gridCol w:w="2608"/>
      </w:tblGrid>
      <w:tr>
        <w:trPr>
          <w:trHeight w:val="364" w:hRule="atLeast"/>
        </w:trPr>
        <w:tc>
          <w:tcPr>
            <w:tcW w:w="3195" w:type="dxa"/>
            <w:gridSpan w:val="2"/>
          </w:tcPr>
          <w:p>
            <w:pPr>
              <w:pStyle w:val="TableParagraph"/>
              <w:spacing w:line="259" w:lineRule="exact" w:before="8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PART-A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3"/>
              <w:ind w:left="83"/>
              <w:rPr>
                <w:sz w:val="24"/>
              </w:rPr>
            </w:pPr>
            <w:r>
              <w:rPr>
                <w:sz w:val="24"/>
              </w:rPr>
              <w:t>A.1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3"/>
              <w:ind w:left="83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Supplier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A.2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Dispatch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1"/>
              <w:ind w:left="83"/>
              <w:rPr>
                <w:sz w:val="24"/>
              </w:rPr>
            </w:pPr>
            <w:r>
              <w:rPr>
                <w:sz w:val="24"/>
              </w:rPr>
              <w:t>A.3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1"/>
              <w:ind w:left="83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Recipient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A.4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Delivery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3"/>
              <w:ind w:left="83"/>
              <w:rPr>
                <w:sz w:val="24"/>
              </w:rPr>
            </w:pPr>
            <w:r>
              <w:rPr>
                <w:sz w:val="24"/>
              </w:rPr>
              <w:t>A.5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3"/>
              <w:ind w:left="83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A.6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A.7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Goods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090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A.8</w:t>
            </w:r>
          </w:p>
        </w:tc>
        <w:tc>
          <w:tcPr>
            <w:tcW w:w="2105" w:type="dxa"/>
          </w:tcPr>
          <w:p>
            <w:pPr>
              <w:pStyle w:val="TableParagraph"/>
              <w:spacing w:line="264" w:lineRule="exact" w:before="80"/>
              <w:ind w:left="83"/>
              <w:rPr>
                <w:sz w:val="24"/>
              </w:rPr>
            </w:pPr>
            <w:r>
              <w:rPr>
                <w:sz w:val="24"/>
              </w:rPr>
              <w:t>HSN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A.9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3195" w:type="dxa"/>
            <w:gridSpan w:val="2"/>
          </w:tcPr>
          <w:p>
            <w:pPr>
              <w:pStyle w:val="TableParagraph"/>
              <w:spacing w:line="259" w:lineRule="exact" w:before="8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B.1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Road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0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line="264" w:lineRule="exact" w:before="1"/>
              <w:ind w:left="83"/>
              <w:rPr>
                <w:sz w:val="24"/>
              </w:rPr>
            </w:pPr>
            <w:r>
              <w:rPr>
                <w:sz w:val="24"/>
              </w:rPr>
              <w:t>B.2</w:t>
            </w:r>
          </w:p>
        </w:tc>
        <w:tc>
          <w:tcPr>
            <w:tcW w:w="2105" w:type="dxa"/>
          </w:tcPr>
          <w:p>
            <w:pPr>
              <w:pStyle w:val="TableParagraph"/>
              <w:ind w:left="83" w:right="-1"/>
              <w:rPr>
                <w:sz w:val="24"/>
              </w:rPr>
            </w:pPr>
            <w:r>
              <w:rPr>
                <w:sz w:val="24"/>
              </w:rPr>
              <w:t>Transport Document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Number/Defence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Vehicle No./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Temporary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No./Nepal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Bhutan</w:t>
            </w:r>
          </w:p>
          <w:p>
            <w:pPr>
              <w:pStyle w:val="TableParagraph"/>
              <w:spacing w:line="270" w:lineRule="atLeast"/>
              <w:ind w:left="83" w:right="27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spacing w:before="0"/>
        <w:ind w:left="100"/>
      </w:pPr>
      <w:r>
        <w:rPr/>
        <w:t>Notes: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9" w:after="0"/>
        <w:ind w:left="820" w:right="99" w:hanging="360"/>
        <w:jc w:val="both"/>
        <w:rPr>
          <w:sz w:val="24"/>
        </w:rPr>
      </w:pPr>
      <w:r>
        <w:rPr>
          <w:sz w:val="24"/>
        </w:rPr>
        <w:t>HSN Code in column A.8 shall be indicated at minimum two digit level for taxpayers</w:t>
      </w:r>
      <w:r>
        <w:rPr>
          <w:spacing w:val="1"/>
          <w:sz w:val="24"/>
        </w:rPr>
        <w:t> </w:t>
      </w:r>
      <w:r>
        <w:rPr>
          <w:sz w:val="24"/>
        </w:rPr>
        <w:t>having annual turnover upto five crore rupees in the preceding financial year and at</w:t>
      </w:r>
      <w:r>
        <w:rPr>
          <w:spacing w:val="1"/>
          <w:sz w:val="24"/>
        </w:rPr>
        <w:t> </w:t>
      </w:r>
      <w:r>
        <w:rPr>
          <w:sz w:val="24"/>
        </w:rPr>
        <w:t>four digit level for taxpayers having annual turnover above five crore rupees in the</w:t>
      </w:r>
      <w:r>
        <w:rPr>
          <w:spacing w:val="1"/>
          <w:sz w:val="24"/>
        </w:rPr>
        <w:t> </w:t>
      </w:r>
      <w:r>
        <w:rPr>
          <w:sz w:val="24"/>
        </w:rPr>
        <w:t>preceding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4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2" w:lineRule="auto" w:before="202" w:after="0"/>
        <w:ind w:left="820" w:right="107" w:hanging="360"/>
        <w:jc w:val="both"/>
        <w:rPr>
          <w:sz w:val="24"/>
        </w:rPr>
      </w:pPr>
      <w:r>
        <w:rPr>
          <w:sz w:val="24"/>
        </w:rPr>
        <w:t>Document Number may be of Tax Invoice, Bill of Supply, Delivery Challan or Bill of</w:t>
      </w:r>
      <w:r>
        <w:rPr>
          <w:spacing w:val="-57"/>
          <w:sz w:val="24"/>
        </w:rPr>
        <w:t> </w:t>
      </w:r>
      <w:r>
        <w:rPr>
          <w:sz w:val="24"/>
        </w:rPr>
        <w:t>Entry.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2" w:lineRule="auto" w:before="218" w:after="0"/>
        <w:ind w:left="820" w:right="103" w:hanging="360"/>
        <w:jc w:val="both"/>
        <w:rPr>
          <w:sz w:val="24"/>
        </w:rPr>
      </w:pPr>
      <w:r>
        <w:rPr>
          <w:sz w:val="24"/>
        </w:rPr>
        <w:t>Transport Document number indicates Goods Receipt Number or Railway Receipt</w:t>
      </w:r>
      <w:r>
        <w:rPr>
          <w:spacing w:val="1"/>
          <w:sz w:val="24"/>
        </w:rPr>
        <w:t> </w:t>
      </w:r>
      <w:r>
        <w:rPr>
          <w:sz w:val="24"/>
        </w:rPr>
        <w:t>Number or Forwarding Note number or Parcel way bill number issued by railways or</w:t>
      </w:r>
      <w:r>
        <w:rPr>
          <w:spacing w:val="1"/>
          <w:sz w:val="24"/>
        </w:rPr>
        <w:t> </w:t>
      </w:r>
      <w:r>
        <w:rPr>
          <w:sz w:val="24"/>
        </w:rPr>
        <w:t>Airway</w:t>
      </w:r>
      <w:r>
        <w:rPr>
          <w:spacing w:val="-4"/>
          <w:sz w:val="24"/>
        </w:rPr>
        <w:t> </w:t>
      </w:r>
      <w:r>
        <w:rPr>
          <w:sz w:val="24"/>
        </w:rPr>
        <w:t>Bill Number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Bill of</w:t>
      </w:r>
      <w:r>
        <w:rPr>
          <w:spacing w:val="1"/>
          <w:sz w:val="24"/>
        </w:rPr>
        <w:t> </w:t>
      </w:r>
      <w:r>
        <w:rPr>
          <w:sz w:val="24"/>
        </w:rPr>
        <w:t>Lading</w:t>
      </w:r>
      <w:r>
        <w:rPr>
          <w:spacing w:val="-3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PIN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 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69" w:top="480" w:bottom="1160" w:left="1340" w:right="1340"/>
          <w:pgNumType w:start="361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62" w:after="0"/>
        <w:ind w:left="820" w:right="0" w:hanging="36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 dispatch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PIN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dispatch.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2" w:hanging="360"/>
        <w:jc w:val="left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supp</w:t>
      </w:r>
      <w:r>
        <w:rPr>
          <w:sz w:val="24"/>
        </w:rPr>
        <w:t>lier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ipi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re</w:t>
      </w:r>
      <w:r>
        <w:rPr>
          <w:spacing w:val="-3"/>
          <w:sz w:val="24"/>
        </w:rPr>
        <w:t>g</w:t>
      </w:r>
      <w:r>
        <w:rPr>
          <w:sz w:val="24"/>
        </w:rPr>
        <w:t>is</w:t>
      </w:r>
      <w:r>
        <w:rPr>
          <w:spacing w:val="1"/>
          <w:sz w:val="24"/>
        </w:rPr>
        <w:t>ter</w:t>
      </w:r>
      <w:r>
        <w:rPr>
          <w:spacing w:val="-1"/>
          <w:sz w:val="24"/>
        </w:rPr>
        <w:t>e</w:t>
      </w:r>
      <w:r>
        <w:rPr>
          <w:sz w:val="24"/>
        </w:rPr>
        <w:t>d,</w:t>
      </w:r>
      <w:r>
        <w:rPr>
          <w:spacing w:val="14"/>
          <w:sz w:val="24"/>
        </w:rPr>
        <w:t> </w:t>
      </w:r>
      <w:r>
        <w:rPr>
          <w:sz w:val="24"/>
        </w:rPr>
        <w:t>then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lette</w:t>
      </w:r>
      <w:r>
        <w:rPr>
          <w:spacing w:val="-2"/>
          <w:sz w:val="24"/>
        </w:rPr>
        <w:t>r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UR</w:t>
      </w:r>
      <w:r>
        <w:rPr>
          <w:sz w:val="24"/>
        </w:rPr>
        <w:t>P</w:t>
      </w:r>
      <w:r>
        <w:rPr>
          <w:w w:val="158"/>
          <w:sz w:val="24"/>
        </w:rPr>
        <w:t>‖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e </w:t>
      </w:r>
      <w:r>
        <w:rPr>
          <w:sz w:val="24"/>
        </w:rPr>
        <w:t>filled-in</w:t>
      </w:r>
      <w:r>
        <w:rPr>
          <w:spacing w:val="-1"/>
          <w:sz w:val="24"/>
        </w:rPr>
        <w:t> </w:t>
      </w:r>
      <w:r>
        <w:rPr>
          <w:sz w:val="24"/>
        </w:rPr>
        <w:t>in column A.1 or, as the 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be,</w:t>
      </w:r>
      <w:r>
        <w:rPr>
          <w:spacing w:val="2"/>
          <w:sz w:val="24"/>
        </w:rPr>
        <w:t> </w:t>
      </w:r>
      <w:r>
        <w:rPr>
          <w:sz w:val="24"/>
        </w:rPr>
        <w:t>A.3.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" w:after="0"/>
        <w:ind w:left="741" w:right="0" w:hanging="301"/>
        <w:jc w:val="left"/>
        <w:rPr>
          <w:sz w:val="24"/>
        </w:rPr>
      </w:pP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chosen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following:-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621"/>
      </w:tblGrid>
      <w:tr>
        <w:trPr>
          <w:trHeight w:val="275" w:hRule="atLeast"/>
        </w:trPr>
        <w:tc>
          <w:tcPr>
            <w:tcW w:w="979" w:type="dxa"/>
          </w:tcPr>
          <w:p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2621" w:type="dxa"/>
          </w:tcPr>
          <w:p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340" w:hRule="atLeast"/>
        </w:trPr>
        <w:tc>
          <w:tcPr>
            <w:tcW w:w="979" w:type="dxa"/>
          </w:tcPr>
          <w:p>
            <w:pPr>
              <w:pStyle w:val="TableParagraph"/>
              <w:spacing w:line="264" w:lineRule="exact" w:before="56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</w:tcPr>
          <w:p>
            <w:pPr>
              <w:pStyle w:val="TableParagraph"/>
              <w:spacing w:line="264" w:lineRule="exact" w:before="56"/>
              <w:ind w:left="364"/>
              <w:rPr>
                <w:sz w:val="24"/>
              </w:rPr>
            </w:pPr>
            <w:r>
              <w:rPr>
                <w:sz w:val="24"/>
              </w:rPr>
              <w:t>Supply</w:t>
            </w:r>
          </w:p>
        </w:tc>
      </w:tr>
      <w:tr>
        <w:trPr>
          <w:trHeight w:val="537" w:hRule="atLeast"/>
        </w:trPr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Import</w:t>
            </w:r>
          </w:p>
        </w:tc>
      </w:tr>
      <w:tr>
        <w:trPr>
          <w:trHeight w:val="539" w:hRule="atLeast"/>
        </w:trPr>
        <w:tc>
          <w:tcPr>
            <w:tcW w:w="97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</w:tr>
      <w:tr>
        <w:trPr>
          <w:trHeight w:val="827" w:hRule="atLeast"/>
        </w:trPr>
        <w:tc>
          <w:tcPr>
            <w:tcW w:w="9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1" w:type="dxa"/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SKD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CKD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[or</w:t>
            </w:r>
          </w:p>
          <w:p>
            <w:pPr>
              <w:pStyle w:val="TableParagraph"/>
              <w:spacing w:line="270" w:lineRule="atLeast"/>
              <w:ind w:left="364" w:right="317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batches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lots]</w:t>
            </w:r>
            <w:r>
              <w:rPr>
                <w:sz w:val="24"/>
                <w:vertAlign w:val="superscript"/>
              </w:rPr>
              <w:t>213</w:t>
            </w:r>
          </w:p>
        </w:tc>
      </w:tr>
      <w:tr>
        <w:trPr>
          <w:trHeight w:val="537" w:hRule="atLeast"/>
        </w:trPr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364"/>
              <w:rPr>
                <w:sz w:val="24"/>
              </w:rPr>
            </w:pP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</w:t>
            </w:r>
          </w:p>
        </w:tc>
      </w:tr>
      <w:tr>
        <w:trPr>
          <w:trHeight w:val="537" w:hRule="atLeast"/>
        </w:trPr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Sales</w:t>
            </w:r>
          </w:p>
        </w:tc>
      </w:tr>
      <w:tr>
        <w:trPr>
          <w:trHeight w:val="534" w:hRule="atLeast"/>
        </w:trPr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364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</w:t>
            </w:r>
          </w:p>
        </w:tc>
      </w:tr>
      <w:tr>
        <w:trPr>
          <w:trHeight w:val="539" w:hRule="atLeast"/>
        </w:trPr>
        <w:tc>
          <w:tcPr>
            <w:tcW w:w="97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Exhibition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fairs</w:t>
            </w:r>
          </w:p>
        </w:tc>
      </w:tr>
      <w:tr>
        <w:trPr>
          <w:trHeight w:val="537" w:hRule="atLeast"/>
        </w:trPr>
        <w:tc>
          <w:tcPr>
            <w:tcW w:w="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599" w:hRule="atLeast"/>
        </w:trPr>
        <w:tc>
          <w:tcPr>
            <w:tcW w:w="97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66" w:lineRule="exact" w:before="1"/>
              <w:ind w:left="1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21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66" w:lineRule="exact" w:before="1"/>
              <w:ind w:left="364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16337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spacing w:before="21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39/2018-CT 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04.09.2018</w:t>
      </w:r>
    </w:p>
    <w:sectPr>
      <w:pgSz w:w="11910" w:h="16840"/>
      <w:pgMar w:header="0" w:footer="969" w:top="480" w:bottom="11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7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2021-05-24T08:36:57Z</dcterms:created>
  <dcterms:modified xsi:type="dcterms:W3CDTF">2021-05-24T08:36:57Z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