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5331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–01</w:t>
      </w:r>
    </w:p>
    <w:p>
      <w:pPr>
        <w:spacing w:before="35"/>
        <w:ind w:left="2008" w:right="5354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85(1)]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spacing w:line="276" w:lineRule="auto" w:before="1"/>
        <w:ind w:left="5420"/>
      </w:pPr>
      <w:r>
        <w:rPr/>
        <w:t>Electronic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Register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Registered Person</w:t>
      </w:r>
      <w:r>
        <w:rPr>
          <w:spacing w:val="-57"/>
        </w:rPr>
        <w:t> </w:t>
      </w:r>
      <w:r>
        <w:rPr/>
        <w:t>(Part–I: Return related</w:t>
      </w:r>
      <w:r>
        <w:rPr>
          <w:spacing w:val="-1"/>
        </w:rPr>
        <w:t> </w:t>
      </w:r>
      <w:r>
        <w:rPr/>
        <w:t>liabilities)</w:t>
      </w:r>
    </w:p>
    <w:p>
      <w:pPr>
        <w:spacing w:line="247" w:lineRule="exact" w:before="0"/>
        <w:ind w:left="5420" w:right="5353" w:firstLine="0"/>
        <w:jc w:val="center"/>
        <w:rPr>
          <w:i/>
          <w:sz w:val="22"/>
        </w:rPr>
      </w:pPr>
      <w:r>
        <w:rPr>
          <w:i/>
          <w:sz w:val="22"/>
        </w:rPr>
        <w:t>(To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maintained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Portal)</w:t>
      </w:r>
    </w:p>
    <w:p>
      <w:pPr>
        <w:pStyle w:val="BodyText"/>
        <w:spacing w:before="40"/>
        <w:ind w:left="9997"/>
      </w:pPr>
      <w:r>
        <w:rPr/>
        <w:t>GSTIN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line="276" w:lineRule="auto" w:before="41"/>
        <w:ind w:left="10237" w:right="3457" w:firstLine="160"/>
      </w:pPr>
      <w:r>
        <w:rPr/>
        <w:t>Name (Legal) –</w:t>
      </w:r>
      <w:r>
        <w:rPr>
          <w:spacing w:val="1"/>
        </w:rPr>
        <w:t> </w:t>
      </w:r>
      <w:r>
        <w:rPr/>
        <w:t>Trade name, if any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Period –</w:t>
      </w:r>
    </w:p>
    <w:p>
      <w:pPr>
        <w:spacing w:line="278" w:lineRule="auto" w:before="0"/>
        <w:ind w:left="11094" w:right="1200" w:hanging="2103"/>
        <w:jc w:val="left"/>
        <w:rPr>
          <w:sz w:val="24"/>
        </w:rPr>
      </w:pPr>
      <w:r>
        <w:rPr/>
        <w:pict>
          <v:shape style="position:absolute;margin-left:772.299988pt;margin-top:6.723121pt;width:18pt;height:15.5pt;mso-position-horizontal-relative:page;mso-position-vertical-relative:paragraph;z-index:15728640" id="docshape2" coordorigin="15446,134" coordsize="360,310" path="m15626,444l15806,134,15446,134,15626,444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Act –</w:t>
      </w:r>
      <w:r>
        <w:rPr>
          <w:sz w:val="22"/>
        </w:rPr>
        <w:t>Central Tax/State Tax/</w:t>
      </w:r>
      <w:r>
        <w:rPr>
          <w:sz w:val="24"/>
        </w:rPr>
        <w:t>UT Tax</w:t>
      </w:r>
      <w:r>
        <w:rPr>
          <w:sz w:val="22"/>
        </w:rPr>
        <w:t>/Integrated Tax/CESS </w:t>
      </w:r>
      <w:r>
        <w:rPr>
          <w:sz w:val="24"/>
        </w:rPr>
        <w:t>/All</w:t>
      </w:r>
      <w:r>
        <w:rPr>
          <w:spacing w:val="-57"/>
          <w:sz w:val="24"/>
        </w:rPr>
        <w:t> </w:t>
      </w:r>
      <w:r>
        <w:rPr>
          <w:sz w:val="24"/>
        </w:rPr>
        <w:t>(Amount</w:t>
      </w:r>
      <w:r>
        <w:rPr>
          <w:spacing w:val="-1"/>
          <w:sz w:val="24"/>
        </w:rPr>
        <w:t> </w:t>
      </w:r>
      <w:r>
        <w:rPr>
          <w:sz w:val="24"/>
        </w:rPr>
        <w:t>in Rs.)</w:t>
      </w: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951"/>
        <w:gridCol w:w="1054"/>
        <w:gridCol w:w="1172"/>
        <w:gridCol w:w="1156"/>
        <w:gridCol w:w="1155"/>
        <w:gridCol w:w="553"/>
        <w:gridCol w:w="884"/>
        <w:gridCol w:w="860"/>
        <w:gridCol w:w="516"/>
        <w:gridCol w:w="806"/>
        <w:gridCol w:w="672"/>
        <w:gridCol w:w="550"/>
        <w:gridCol w:w="884"/>
        <w:gridCol w:w="862"/>
        <w:gridCol w:w="516"/>
        <w:gridCol w:w="804"/>
        <w:gridCol w:w="758"/>
      </w:tblGrid>
      <w:tr>
        <w:trPr>
          <w:trHeight w:val="844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spacing w:line="276" w:lineRule="auto"/>
              <w:ind w:left="107" w:right="13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(dd/mm/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yyyy)</w:t>
            </w:r>
          </w:p>
        </w:tc>
        <w:tc>
          <w:tcPr>
            <w:tcW w:w="1054" w:type="dxa"/>
            <w:vMerge w:val="restart"/>
          </w:tcPr>
          <w:p>
            <w:pPr>
              <w:pStyle w:val="TableParagraph"/>
              <w:spacing w:line="276" w:lineRule="auto"/>
              <w:ind w:left="107" w:right="115"/>
              <w:rPr>
                <w:sz w:val="20"/>
              </w:rPr>
            </w:pPr>
            <w:r>
              <w:rPr>
                <w:spacing w:val="-1"/>
                <w:sz w:val="20"/>
              </w:rPr>
              <w:t>Reference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72" w:type="dxa"/>
            <w:vMerge w:val="restart"/>
          </w:tcPr>
          <w:p>
            <w:pPr>
              <w:pStyle w:val="TableParagraph"/>
              <w:tabs>
                <w:tab w:pos="827" w:val="left" w:leader="none"/>
              </w:tabs>
              <w:spacing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Ledger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used</w:t>
              <w:tab/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discharging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liability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line="276" w:lineRule="auto"/>
              <w:ind w:left="105" w:right="116"/>
              <w:rPr>
                <w:sz w:val="18"/>
              </w:rPr>
            </w:pPr>
            <w:r>
              <w:rPr>
                <w:sz w:val="18"/>
              </w:rPr>
              <w:t>Type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[Debit (DR)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(Payable)]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[Credit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(CR)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(Paid)/]</w:t>
            </w:r>
          </w:p>
        </w:tc>
        <w:tc>
          <w:tcPr>
            <w:tcW w:w="429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488" w:right="326" w:hanging="156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Tax/CESS/Total)</w:t>
            </w:r>
          </w:p>
        </w:tc>
        <w:tc>
          <w:tcPr>
            <w:tcW w:w="4374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487" w:right="492"/>
              <w:jc w:val="center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(Payable)</w:t>
            </w:r>
          </w:p>
          <w:p>
            <w:pPr>
              <w:pStyle w:val="TableParagraph"/>
              <w:spacing w:line="260" w:lineRule="atLeast" w:before="12"/>
              <w:ind w:left="487" w:right="497"/>
              <w:jc w:val="center"/>
              <w:rPr>
                <w:sz w:val="20"/>
              </w:rPr>
            </w:pPr>
            <w:r>
              <w:rPr>
                <w:sz w:val="20"/>
              </w:rPr>
              <w:t>(Central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Tax/UT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Tax/Integrated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Tax/CESS/Total)</w:t>
            </w:r>
          </w:p>
        </w:tc>
      </w:tr>
      <w:tr>
        <w:trPr>
          <w:trHeight w:val="568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7" w:right="105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0" w:right="151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2" w:right="128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2" w:right="139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5" w:right="11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1" w:right="150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4" w:right="128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79" w:right="140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66" w:hRule="atLeast"/>
        </w:trPr>
        <w:tc>
          <w:tcPr>
            <w:tcW w:w="696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6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60" w:type="dxa"/>
          </w:tcPr>
          <w:p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spacing w:line="225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spacing w:line="225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4" w:type="dxa"/>
          </w:tcPr>
          <w:p>
            <w:pPr>
              <w:pStyle w:val="TableParagraph"/>
              <w:spacing w:line="225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2" w:type="dxa"/>
          </w:tcPr>
          <w:p>
            <w:pPr>
              <w:pStyle w:val="TableParagraph"/>
              <w:spacing w:line="225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</w:tcPr>
          <w:p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4" w:type="dxa"/>
          </w:tcPr>
          <w:p>
            <w:pPr>
              <w:pStyle w:val="TableParagraph"/>
              <w:spacing w:line="225" w:lineRule="exact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Heading1"/>
        <w:spacing w:before="0"/>
        <w:ind w:right="0"/>
        <w:jc w:val="left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40" w:lineRule="auto" w:before="36" w:after="0"/>
        <w:ind w:left="1226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liabilities</w:t>
      </w:r>
      <w:r>
        <w:rPr>
          <w:spacing w:val="-1"/>
          <w:sz w:val="24"/>
        </w:rPr>
        <w:t> </w:t>
      </w:r>
      <w:r>
        <w:rPr>
          <w:sz w:val="24"/>
        </w:rPr>
        <w:t>accruing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payments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recorded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ledger.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76" w:lineRule="auto" w:before="41" w:after="0"/>
        <w:ind w:left="1226" w:right="550" w:hanging="361"/>
        <w:jc w:val="left"/>
        <w:rPr>
          <w:sz w:val="24"/>
        </w:rPr>
      </w:pPr>
      <w:r>
        <w:rPr>
          <w:sz w:val="24"/>
        </w:rPr>
        <w:t>Under description head - liabilities due to opting for composition, cancellation of registration will also be covered in this part. Such liabilities shall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populated in the</w:t>
      </w:r>
      <w:r>
        <w:rPr>
          <w:spacing w:val="-1"/>
          <w:sz w:val="24"/>
        </w:rPr>
        <w:t> </w:t>
      </w:r>
      <w:r>
        <w:rPr>
          <w:sz w:val="24"/>
        </w:rPr>
        <w:t>liability</w:t>
      </w:r>
      <w:r>
        <w:rPr>
          <w:spacing w:val="-5"/>
          <w:sz w:val="24"/>
        </w:rPr>
        <w:t> </w:t>
      </w:r>
      <w:r>
        <w:rPr>
          <w:sz w:val="24"/>
        </w:rPr>
        <w:t>register of</w:t>
      </w:r>
      <w:r>
        <w:rPr>
          <w:spacing w:val="-2"/>
          <w:sz w:val="24"/>
        </w:rPr>
        <w:t> </w:t>
      </w: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period in which the</w:t>
      </w:r>
      <w:r>
        <w:rPr>
          <w:spacing w:val="-1"/>
          <w:sz w:val="24"/>
        </w:rPr>
        <w:t> </w:t>
      </w:r>
      <w:r>
        <w:rPr>
          <w:sz w:val="24"/>
        </w:rPr>
        <w:t>date of application or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falls,as the 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be.</w:t>
      </w:r>
    </w:p>
    <w:p>
      <w:pPr>
        <w:spacing w:after="0" w:line="276" w:lineRule="auto"/>
        <w:jc w:val="left"/>
        <w:rPr>
          <w:sz w:val="24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660" w:right="320"/>
          <w:pgNumType w:start="233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76" w:lineRule="auto" w:before="90" w:after="0"/>
        <w:ind w:left="1226" w:right="1206" w:hanging="361"/>
        <w:jc w:val="left"/>
        <w:rPr>
          <w:sz w:val="24"/>
        </w:rPr>
      </w:pPr>
      <w:r>
        <w:rPr>
          <w:sz w:val="24"/>
        </w:rPr>
        <w:t>Return shall be treated as invalid if closing balance is positive. Balance shall be worked out by reducing credit (amount paid) from the debit</w:t>
      </w:r>
      <w:r>
        <w:rPr>
          <w:spacing w:val="-57"/>
          <w:sz w:val="24"/>
        </w:rPr>
        <w:t> </w:t>
      </w:r>
      <w:r>
        <w:rPr>
          <w:sz w:val="24"/>
        </w:rPr>
        <w:t>(amount</w:t>
      </w:r>
      <w:r>
        <w:rPr>
          <w:spacing w:val="-1"/>
          <w:sz w:val="24"/>
        </w:rPr>
        <w:t> </w:t>
      </w:r>
      <w:r>
        <w:rPr>
          <w:sz w:val="24"/>
        </w:rPr>
        <w:t>payable).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75" w:lineRule="exact" w:before="0" w:after="0"/>
        <w:ind w:left="1226" w:right="0" w:hanging="361"/>
        <w:jc w:val="left"/>
        <w:rPr>
          <w:sz w:val="24"/>
        </w:rPr>
      </w:pPr>
      <w:r>
        <w:rPr>
          <w:sz w:val="24"/>
        </w:rPr>
        <w:t>Cess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cess</w:t>
      </w:r>
      <w:r>
        <w:rPr>
          <w:spacing w:val="-2"/>
          <w:sz w:val="24"/>
        </w:rPr>
        <w:t> </w:t>
      </w:r>
      <w:r>
        <w:rPr>
          <w:sz w:val="24"/>
        </w:rPr>
        <w:t>levied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 Tax</w:t>
      </w:r>
      <w:r>
        <w:rPr>
          <w:spacing w:val="1"/>
          <w:sz w:val="24"/>
        </w:rPr>
        <w:t> </w:t>
      </w:r>
      <w:r>
        <w:rPr>
          <w:sz w:val="24"/>
        </w:rPr>
        <w:t>(Compensation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States)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2017.</w:t>
      </w:r>
    </w:p>
    <w:p>
      <w:pPr>
        <w:spacing w:after="0" w:line="275" w:lineRule="exact"/>
        <w:jc w:val="left"/>
        <w:rPr>
          <w:sz w:val="24"/>
        </w:rPr>
        <w:sectPr>
          <w:pgSz w:w="16840" w:h="11910" w:orient="landscape"/>
          <w:pgMar w:header="0" w:footer="756" w:top="1100" w:bottom="940" w:left="6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5331"/>
      </w:pPr>
      <w:r>
        <w:rPr/>
        <w:t>FORM</w:t>
      </w:r>
      <w:r>
        <w:rPr>
          <w:spacing w:val="-2"/>
        </w:rPr>
        <w:t> </w:t>
      </w:r>
      <w:r>
        <w:rPr/>
        <w:t>GST</w:t>
      </w:r>
      <w:r>
        <w:rPr>
          <w:spacing w:val="-2"/>
        </w:rPr>
        <w:t> </w:t>
      </w:r>
      <w:r>
        <w:rPr/>
        <w:t>PMT</w:t>
      </w:r>
      <w:r>
        <w:rPr>
          <w:spacing w:val="-2"/>
        </w:rPr>
        <w:t> </w:t>
      </w:r>
      <w:r>
        <w:rPr/>
        <w:t>–01</w:t>
      </w:r>
    </w:p>
    <w:p>
      <w:pPr>
        <w:spacing w:before="35"/>
        <w:ind w:left="5420" w:right="4619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85(1)]</w:t>
      </w:r>
    </w:p>
    <w:p>
      <w:pPr>
        <w:pStyle w:val="Heading1"/>
        <w:spacing w:before="43"/>
        <w:ind w:left="5415"/>
      </w:pPr>
      <w:r>
        <w:rPr/>
        <w:t>Electronic</w:t>
      </w:r>
      <w:r>
        <w:rPr>
          <w:spacing w:val="-2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Register</w:t>
      </w:r>
      <w:r>
        <w:rPr>
          <w:spacing w:val="55"/>
        </w:rPr>
        <w:t> </w:t>
      </w:r>
      <w:r>
        <w:rPr/>
        <w:t>of Taxable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before="38"/>
        <w:ind w:left="5420" w:right="5352"/>
        <w:jc w:val="center"/>
      </w:pPr>
      <w:r>
        <w:rPr/>
        <w:t>(Part–II: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liabilities)</w:t>
      </w:r>
    </w:p>
    <w:p>
      <w:pPr>
        <w:spacing w:before="41"/>
        <w:ind w:left="5420" w:right="5353" w:firstLine="0"/>
        <w:jc w:val="center"/>
        <w:rPr>
          <w:i/>
          <w:sz w:val="22"/>
        </w:rPr>
      </w:pPr>
      <w:r>
        <w:rPr>
          <w:i/>
          <w:sz w:val="22"/>
        </w:rPr>
        <w:t>(To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maintained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Portal)</w:t>
      </w:r>
    </w:p>
    <w:p>
      <w:pPr>
        <w:pStyle w:val="BodyText"/>
        <w:tabs>
          <w:tab w:pos="9658" w:val="left" w:leader="none"/>
          <w:tab w:pos="9858" w:val="left" w:leader="none"/>
        </w:tabs>
        <w:spacing w:line="276" w:lineRule="auto" w:before="38"/>
        <w:ind w:left="5777" w:right="3919" w:firstLine="280"/>
      </w:pPr>
      <w:r>
        <w:rPr/>
        <w:t>Demand</w:t>
      </w:r>
      <w:r>
        <w:rPr>
          <w:spacing w:val="-1"/>
        </w:rPr>
        <w:t> </w:t>
      </w:r>
      <w:r>
        <w:rPr/>
        <w:t>ID --</w:t>
        <w:tab/>
        <w:t>GSTIN/Temporary Id –</w:t>
      </w:r>
      <w:r>
        <w:rPr>
          <w:spacing w:val="-57"/>
        </w:rPr>
        <w:t> </w:t>
      </w:r>
      <w:r>
        <w:rPr/>
        <w:t>Demand</w:t>
      </w:r>
      <w:r>
        <w:rPr>
          <w:spacing w:val="-1"/>
        </w:rPr>
        <w:t> </w:t>
      </w:r>
      <w:r>
        <w:rPr/>
        <w:t>date -</w:t>
        <w:tab/>
        <w:tab/>
        <w:t>Name (Legal)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line="275" w:lineRule="exact"/>
        <w:ind w:left="10182"/>
      </w:pPr>
      <w:r>
        <w:rPr/>
        <w:t>Trade</w:t>
      </w:r>
      <w:r>
        <w:rPr>
          <w:spacing w:val="-1"/>
        </w:rPr>
        <w:t> </w:t>
      </w:r>
      <w:r>
        <w:rPr/>
        <w:t>name, if any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9898" w:val="left" w:leader="none"/>
          <w:tab w:pos="12949" w:val="left" w:leader="hyphen"/>
        </w:tabs>
        <w:spacing w:before="43"/>
        <w:ind w:left="5818"/>
      </w:pPr>
      <w:r>
        <w:rPr/>
        <w:t>Stay</w:t>
      </w:r>
      <w:r>
        <w:rPr>
          <w:spacing w:val="-7"/>
        </w:rPr>
        <w:t> </w:t>
      </w:r>
      <w:r>
        <w:rPr/>
        <w:t>status –</w:t>
      </w:r>
      <w:r>
        <w:rPr>
          <w:spacing w:val="-1"/>
        </w:rPr>
        <w:t> </w:t>
      </w:r>
      <w:r>
        <w:rPr/>
        <w:t>Stayed/Un-stayed</w:t>
        <w:tab/>
        <w:t>Period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-------</w:t>
      </w:r>
      <w:r>
        <w:rPr>
          <w:spacing w:val="1"/>
        </w:rPr>
        <w:t> </w:t>
      </w:r>
      <w:r>
        <w:rPr/>
        <w:t>To</w:t>
        <w:tab/>
        <w:t>(dd/mm/yyyy)</w:t>
      </w:r>
    </w:p>
    <w:p>
      <w:pPr>
        <w:spacing w:before="41"/>
        <w:ind w:left="8591" w:right="0" w:firstLine="0"/>
        <w:jc w:val="left"/>
        <w:rPr>
          <w:sz w:val="24"/>
        </w:rPr>
      </w:pPr>
      <w:r>
        <w:rPr/>
        <w:pict>
          <v:shape style="position:absolute;margin-left:755.299988pt;margin-top:3.783125pt;width:15.5pt;height:13pt;mso-position-horizontal-relative:page;mso-position-vertical-relative:paragraph;z-index:15729664" id="docshape3" coordorigin="15106,76" coordsize="310,260" path="m15261,336l15416,76,15106,76,15261,336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2"/>
        </w:rPr>
        <w:t>Central</w:t>
      </w:r>
      <w:r>
        <w:rPr>
          <w:spacing w:val="-3"/>
          <w:sz w:val="22"/>
        </w:rPr>
        <w:t> </w:t>
      </w:r>
      <w:r>
        <w:rPr>
          <w:sz w:val="22"/>
        </w:rPr>
        <w:t>Tax/State</w:t>
      </w:r>
      <w:r>
        <w:rPr>
          <w:spacing w:val="-3"/>
          <w:sz w:val="22"/>
        </w:rPr>
        <w:t> </w:t>
      </w:r>
      <w:r>
        <w:rPr>
          <w:sz w:val="22"/>
        </w:rPr>
        <w:t>Tax/</w:t>
      </w:r>
      <w:r>
        <w:rPr>
          <w:sz w:val="24"/>
        </w:rPr>
        <w:t>UT Tax</w:t>
      </w:r>
      <w:r>
        <w:rPr>
          <w:sz w:val="22"/>
        </w:rPr>
        <w:t>/Integrated</w:t>
      </w:r>
      <w:r>
        <w:rPr>
          <w:spacing w:val="-3"/>
          <w:sz w:val="22"/>
        </w:rPr>
        <w:t> </w:t>
      </w:r>
      <w:r>
        <w:rPr>
          <w:sz w:val="22"/>
        </w:rPr>
        <w:t>Tax/CESS</w:t>
      </w:r>
      <w:r>
        <w:rPr>
          <w:spacing w:val="4"/>
          <w:sz w:val="22"/>
        </w:rPr>
        <w:t> </w:t>
      </w:r>
      <w:r>
        <w:rPr>
          <w:sz w:val="24"/>
        </w:rPr>
        <w:t>/All</w:t>
      </w:r>
    </w:p>
    <w:p>
      <w:pPr>
        <w:pStyle w:val="BodyText"/>
        <w:spacing w:before="40" w:after="47"/>
        <w:ind w:left="11814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864"/>
        <w:gridCol w:w="1120"/>
        <w:gridCol w:w="875"/>
        <w:gridCol w:w="484"/>
        <w:gridCol w:w="485"/>
        <w:gridCol w:w="969"/>
        <w:gridCol w:w="1343"/>
        <w:gridCol w:w="493"/>
        <w:gridCol w:w="793"/>
        <w:gridCol w:w="771"/>
        <w:gridCol w:w="461"/>
        <w:gridCol w:w="720"/>
        <w:gridCol w:w="775"/>
        <w:gridCol w:w="492"/>
        <w:gridCol w:w="793"/>
        <w:gridCol w:w="771"/>
        <w:gridCol w:w="461"/>
        <w:gridCol w:w="720"/>
        <w:gridCol w:w="602"/>
        <w:gridCol w:w="773"/>
      </w:tblGrid>
      <w:tr>
        <w:trPr>
          <w:trHeight w:val="1324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[Sr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6" w:lineRule="auto"/>
              <w:ind w:left="107" w:right="282"/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(dd/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mm/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yyyy)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spacing w:line="276" w:lineRule="auto"/>
              <w:ind w:left="108" w:right="180"/>
              <w:rPr>
                <w:sz w:val="20"/>
              </w:rPr>
            </w:pPr>
            <w:r>
              <w:rPr>
                <w:spacing w:val="-1"/>
                <w:sz w:val="20"/>
              </w:rPr>
              <w:t>Reference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spacing w:line="276" w:lineRule="auto"/>
              <w:ind w:left="109" w:right="158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ble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Ledger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dischargi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ng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liability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spacing w:line="276" w:lineRule="auto"/>
              <w:ind w:left="111" w:right="94"/>
              <w:rPr>
                <w:sz w:val="20"/>
              </w:rPr>
            </w:pPr>
            <w:r>
              <w:rPr>
                <w:sz w:val="20"/>
              </w:rPr>
              <w:t>Descripti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1343" w:type="dxa"/>
            <w:vMerge w:val="restart"/>
          </w:tcPr>
          <w:p>
            <w:pPr>
              <w:pStyle w:val="TableParagraph"/>
              <w:spacing w:line="276" w:lineRule="auto"/>
              <w:ind w:left="112" w:right="122"/>
              <w:rPr>
                <w:sz w:val="18"/>
              </w:rPr>
            </w:pPr>
            <w:r>
              <w:rPr>
                <w:sz w:val="18"/>
              </w:rPr>
              <w:t>Type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[Debit (DR)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(Payable)]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[Credit (CR)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(Paid)]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Reduction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(RD)/ Refund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adjusted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(RF)/]</w:t>
            </w:r>
          </w:p>
        </w:tc>
        <w:tc>
          <w:tcPr>
            <w:tcW w:w="4013" w:type="dxa"/>
            <w:gridSpan w:val="6"/>
          </w:tcPr>
          <w:p>
            <w:pPr>
              <w:pStyle w:val="TableParagraph"/>
              <w:spacing w:line="276" w:lineRule="auto"/>
              <w:ind w:left="259" w:right="229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debited/credited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Tax/UT Tax/Integrated Tax/CESS/ 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law/Total)</w:t>
            </w:r>
          </w:p>
        </w:tc>
        <w:tc>
          <w:tcPr>
            <w:tcW w:w="4612" w:type="dxa"/>
            <w:gridSpan w:val="7"/>
          </w:tcPr>
          <w:p>
            <w:pPr>
              <w:pStyle w:val="TableParagraph"/>
              <w:spacing w:line="273" w:lineRule="exact"/>
              <w:ind w:left="166" w:right="103"/>
              <w:jc w:val="center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(Payable)</w:t>
            </w:r>
          </w:p>
          <w:p>
            <w:pPr>
              <w:pStyle w:val="TableParagraph"/>
              <w:spacing w:line="276" w:lineRule="auto" w:before="42"/>
              <w:ind w:left="166" w:right="104"/>
              <w:jc w:val="center"/>
              <w:rPr>
                <w:sz w:val="20"/>
              </w:rPr>
            </w:pPr>
            <w:r>
              <w:rPr>
                <w:sz w:val="20"/>
              </w:rPr>
              <w:t>(Central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Tax/Integrated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Tax/CESS/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law/Total)</w:t>
            </w:r>
          </w:p>
        </w:tc>
      </w:tr>
      <w:tr>
        <w:trPr>
          <w:trHeight w:val="2145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line="276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76" w:lineRule="auto"/>
              <w:ind w:left="113" w:right="139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</w:t>
            </w:r>
          </w:p>
        </w:tc>
        <w:tc>
          <w:tcPr>
            <w:tcW w:w="793" w:type="dxa"/>
          </w:tcPr>
          <w:p>
            <w:pPr>
              <w:pStyle w:val="TableParagraph"/>
              <w:spacing w:line="276" w:lineRule="auto"/>
              <w:ind w:left="114" w:right="111"/>
              <w:rPr>
                <w:sz w:val="20"/>
              </w:rPr>
            </w:pPr>
            <w:r>
              <w:rPr>
                <w:spacing w:val="-1"/>
                <w:sz w:val="20"/>
              </w:rPr>
              <w:t>Interes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771" w:type="dxa"/>
          </w:tcPr>
          <w:p>
            <w:pPr>
              <w:pStyle w:val="TableParagraph"/>
              <w:spacing w:line="276" w:lineRule="auto"/>
              <w:ind w:left="113" w:right="128"/>
              <w:rPr>
                <w:sz w:val="20"/>
              </w:rPr>
            </w:pPr>
            <w:r>
              <w:rPr>
                <w:sz w:val="20"/>
              </w:rPr>
              <w:t>Penalt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461" w:type="dxa"/>
          </w:tcPr>
          <w:p>
            <w:pPr>
              <w:pStyle w:val="TableParagraph"/>
              <w:spacing w:line="276" w:lineRule="auto"/>
              <w:ind w:left="118" w:right="115"/>
              <w:rPr>
                <w:sz w:val="20"/>
              </w:rPr>
            </w:pPr>
            <w:r>
              <w:rPr>
                <w:spacing w:val="-1"/>
                <w:sz w:val="20"/>
              </w:rPr>
              <w:t>Fe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line="276" w:lineRule="auto"/>
              <w:ind w:left="120" w:right="119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92" w:type="dxa"/>
          </w:tcPr>
          <w:p>
            <w:pPr>
              <w:pStyle w:val="TableParagraph"/>
              <w:spacing w:line="276" w:lineRule="auto"/>
              <w:ind w:left="125" w:right="126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</w:t>
            </w:r>
          </w:p>
        </w:tc>
        <w:tc>
          <w:tcPr>
            <w:tcW w:w="793" w:type="dxa"/>
          </w:tcPr>
          <w:p>
            <w:pPr>
              <w:pStyle w:val="TableParagraph"/>
              <w:spacing w:line="276" w:lineRule="auto"/>
              <w:ind w:left="127" w:right="98"/>
              <w:rPr>
                <w:sz w:val="20"/>
              </w:rPr>
            </w:pPr>
            <w:r>
              <w:rPr>
                <w:spacing w:val="-1"/>
                <w:sz w:val="20"/>
              </w:rPr>
              <w:t>Interes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771" w:type="dxa"/>
          </w:tcPr>
          <w:p>
            <w:pPr>
              <w:pStyle w:val="TableParagraph"/>
              <w:spacing w:line="276" w:lineRule="auto"/>
              <w:ind w:left="127" w:right="114"/>
              <w:rPr>
                <w:sz w:val="20"/>
              </w:rPr>
            </w:pPr>
            <w:r>
              <w:rPr>
                <w:sz w:val="20"/>
              </w:rPr>
              <w:t>Penalt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461" w:type="dxa"/>
          </w:tcPr>
          <w:p>
            <w:pPr>
              <w:pStyle w:val="TableParagraph"/>
              <w:spacing w:line="276" w:lineRule="auto"/>
              <w:ind w:left="131" w:right="102"/>
              <w:rPr>
                <w:sz w:val="20"/>
              </w:rPr>
            </w:pPr>
            <w:r>
              <w:rPr>
                <w:spacing w:val="-1"/>
                <w:sz w:val="20"/>
              </w:rPr>
              <w:t>Fe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line="276" w:lineRule="auto"/>
              <w:ind w:left="133" w:right="106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602" w:type="dxa"/>
          </w:tcPr>
          <w:p>
            <w:pPr>
              <w:pStyle w:val="TableParagraph"/>
              <w:spacing w:line="276" w:lineRule="auto"/>
              <w:ind w:left="136" w:right="69"/>
              <w:rPr>
                <w:sz w:val="20"/>
              </w:rPr>
            </w:pPr>
            <w:r>
              <w:rPr>
                <w:sz w:val="20"/>
              </w:rPr>
              <w:t>Tota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773" w:type="dxa"/>
          </w:tcPr>
          <w:p>
            <w:pPr>
              <w:pStyle w:val="TableParagraph"/>
              <w:spacing w:line="276" w:lineRule="auto"/>
              <w:ind w:left="136" w:right="65"/>
              <w:jc w:val="both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(Staye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 /Un-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stayed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>
        <w:trPr>
          <w:trHeight w:val="265" w:hRule="atLeast"/>
        </w:trPr>
        <w:tc>
          <w:tcPr>
            <w:tcW w:w="811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0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4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43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3" w:type="dxa"/>
          </w:tcPr>
          <w:p>
            <w:pPr>
              <w:pStyle w:val="TableParagraph"/>
              <w:spacing w:line="225" w:lineRule="exact"/>
              <w:ind w:left="268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1" w:type="dxa"/>
          </w:tcPr>
          <w:p>
            <w:pPr>
              <w:pStyle w:val="TableParagraph"/>
              <w:spacing w:line="225" w:lineRule="exact"/>
              <w:ind w:left="258" w:right="2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1" w:type="dxa"/>
          </w:tcPr>
          <w:p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2" w:type="dxa"/>
          </w:tcPr>
          <w:p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3" w:type="dxa"/>
          </w:tcPr>
          <w:p>
            <w:pPr>
              <w:pStyle w:val="TableParagraph"/>
              <w:spacing w:line="225" w:lineRule="exact"/>
              <w:ind w:left="282" w:right="2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1" w:type="dxa"/>
          </w:tcPr>
          <w:p>
            <w:pPr>
              <w:pStyle w:val="TableParagraph"/>
              <w:spacing w:line="225" w:lineRule="exact"/>
              <w:ind w:left="272" w:right="2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1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2" w:type="dxa"/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3" w:type="dxa"/>
          </w:tcPr>
          <w:p>
            <w:pPr>
              <w:pStyle w:val="TableParagraph"/>
              <w:spacing w:line="115" w:lineRule="auto" w:before="19"/>
              <w:ind w:left="184"/>
              <w:rPr>
                <w:sz w:val="13"/>
              </w:rPr>
            </w:pPr>
            <w:r>
              <w:rPr>
                <w:position w:val="-8"/>
                <w:sz w:val="20"/>
              </w:rPr>
              <w:t>21]</w:t>
            </w:r>
            <w:r>
              <w:rPr>
                <w:sz w:val="13"/>
              </w:rPr>
              <w:t>176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58.32pt;margin-top:11.290987pt;width:144.020pt;height:.72pt;mso-position-horizontal-relative:page;mso-position-vertical-relative:paragraph;z-index:-15728128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506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Table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 </w:t>
      </w:r>
      <w:r>
        <w:rPr>
          <w:i/>
          <w:sz w:val="20"/>
          <w:vertAlign w:val="baseline"/>
        </w:rPr>
        <w:t>vide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60/2018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30.10.2018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0" w:footer="756" w:top="1100" w:bottom="940" w:left="660" w:right="320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864"/>
        <w:gridCol w:w="1120"/>
        <w:gridCol w:w="875"/>
        <w:gridCol w:w="484"/>
        <w:gridCol w:w="485"/>
        <w:gridCol w:w="969"/>
        <w:gridCol w:w="1343"/>
        <w:gridCol w:w="493"/>
        <w:gridCol w:w="793"/>
        <w:gridCol w:w="771"/>
        <w:gridCol w:w="461"/>
        <w:gridCol w:w="720"/>
        <w:gridCol w:w="775"/>
        <w:gridCol w:w="492"/>
        <w:gridCol w:w="793"/>
        <w:gridCol w:w="771"/>
        <w:gridCol w:w="461"/>
        <w:gridCol w:w="720"/>
        <w:gridCol w:w="602"/>
        <w:gridCol w:w="773"/>
      </w:tblGrid>
      <w:tr>
        <w:trPr>
          <w:trHeight w:val="316" w:hRule="atLeast"/>
        </w:trPr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right="0"/>
        <w:jc w:val="left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8" w:lineRule="auto" w:before="37" w:after="0"/>
        <w:ind w:left="1226" w:right="826" w:hanging="361"/>
        <w:jc w:val="left"/>
        <w:rPr>
          <w:sz w:val="24"/>
        </w:rPr>
      </w:pPr>
      <w:r>
        <w:rPr>
          <w:sz w:val="24"/>
        </w:rPr>
        <w:t>All liabilitiesaccruing, other than return related liabilities, will be recorded in this ledger. Complete description of the transaction to be recorded</w:t>
      </w:r>
      <w:r>
        <w:rPr>
          <w:spacing w:val="-57"/>
          <w:sz w:val="24"/>
        </w:rPr>
        <w:t> </w:t>
      </w:r>
      <w:r>
        <w:rPr>
          <w:sz w:val="24"/>
        </w:rPr>
        <w:t>accordingly.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2" w:lineRule="exact" w:before="0" w:after="0"/>
        <w:ind w:left="1226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or credit</w:t>
      </w:r>
      <w:r>
        <w:rPr>
          <w:spacing w:val="-1"/>
          <w:sz w:val="24"/>
        </w:rPr>
        <w:t> </w:t>
      </w:r>
      <w:r>
        <w:rPr>
          <w:sz w:val="24"/>
        </w:rPr>
        <w:t>ledger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liabilities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accordingly.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40" w:lineRule="auto" w:before="40" w:after="0"/>
        <w:ind w:left="1226" w:right="0" w:hanging="361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enhancement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decision of</w:t>
      </w:r>
      <w:r>
        <w:rPr>
          <w:spacing w:val="-2"/>
          <w:sz w:val="24"/>
        </w:rPr>
        <w:t> </w:t>
      </w:r>
      <w:r>
        <w:rPr>
          <w:sz w:val="24"/>
        </w:rPr>
        <w:t>appeal,</w:t>
      </w:r>
      <w:r>
        <w:rPr>
          <w:spacing w:val="-1"/>
          <w:sz w:val="24"/>
        </w:rPr>
        <w:t> </w:t>
      </w:r>
      <w:r>
        <w:rPr>
          <w:sz w:val="24"/>
        </w:rPr>
        <w:t>rectification,</w:t>
      </w:r>
      <w:r>
        <w:rPr>
          <w:spacing w:val="-1"/>
          <w:sz w:val="24"/>
        </w:rPr>
        <w:t> </w:t>
      </w:r>
      <w:r>
        <w:rPr>
          <w:sz w:val="24"/>
        </w:rPr>
        <w:t>revision, review</w:t>
      </w:r>
      <w:r>
        <w:rPr>
          <w:spacing w:val="-2"/>
          <w:sz w:val="24"/>
        </w:rPr>
        <w:t> </w:t>
      </w:r>
      <w:r>
        <w:rPr>
          <w:sz w:val="24"/>
        </w:rPr>
        <w:t>etc. will be</w:t>
      </w:r>
      <w:r>
        <w:rPr>
          <w:spacing w:val="-2"/>
          <w:sz w:val="24"/>
        </w:rPr>
        <w:t> </w:t>
      </w: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40" w:lineRule="auto" w:before="41" w:after="0"/>
        <w:ind w:left="1226" w:right="0" w:hanging="36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balance can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Demand ID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allowed/partly</w:t>
      </w:r>
      <w:r>
        <w:rPr>
          <w:spacing w:val="-5"/>
          <w:sz w:val="24"/>
        </w:rPr>
        <w:t> </w:t>
      </w:r>
      <w:r>
        <w:rPr>
          <w:sz w:val="24"/>
        </w:rPr>
        <w:t>allowed.</w:t>
      </w:r>
      <w:r>
        <w:rPr>
          <w:spacing w:val="-1"/>
          <w:sz w:val="24"/>
        </w:rPr>
        <w:t> </w:t>
      </w:r>
      <w:r>
        <w:rPr>
          <w:sz w:val="24"/>
        </w:rPr>
        <w:t>Overall</w:t>
      </w:r>
      <w:r>
        <w:rPr>
          <w:spacing w:val="2"/>
          <w:sz w:val="24"/>
        </w:rPr>
        <w:t> </w:t>
      </w:r>
      <w:r>
        <w:rPr>
          <w:sz w:val="24"/>
        </w:rPr>
        <w:t>closing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maystill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positive.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6" w:lineRule="auto" w:before="43" w:after="0"/>
        <w:ind w:left="1226" w:right="617" w:hanging="361"/>
        <w:jc w:val="left"/>
        <w:rPr>
          <w:sz w:val="24"/>
        </w:rPr>
      </w:pPr>
      <w:r>
        <w:rPr>
          <w:sz w:val="24"/>
        </w:rPr>
        <w:t>Refund of pre-deposit can be claimed for a particular demand ID if appeal is allowed even though the overall balance may still be positive subject</w:t>
      </w:r>
      <w:r>
        <w:rPr>
          <w:spacing w:val="-57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adjustment of</w:t>
      </w:r>
      <w:r>
        <w:rPr>
          <w:spacing w:val="-1"/>
          <w:sz w:val="24"/>
        </w:rPr>
        <w:t> </w:t>
      </w:r>
      <w:r>
        <w:rPr>
          <w:sz w:val="24"/>
        </w:rPr>
        <w:t>the refund</w:t>
      </w:r>
      <w:r>
        <w:rPr>
          <w:spacing w:val="-1"/>
          <w:sz w:val="24"/>
        </w:rPr>
        <w:t> </w:t>
      </w:r>
      <w:r>
        <w:rPr>
          <w:sz w:val="24"/>
        </w:rPr>
        <w:t>against any</w:t>
      </w:r>
      <w:r>
        <w:rPr>
          <w:spacing w:val="-5"/>
          <w:sz w:val="24"/>
        </w:rPr>
        <w:t> </w:t>
      </w:r>
      <w:r>
        <w:rPr>
          <w:sz w:val="24"/>
        </w:rPr>
        <w:t>liability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proper officer.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5" w:lineRule="exact" w:before="0" w:after="0"/>
        <w:ind w:left="122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closing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in this part shall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effect on filing</w:t>
      </w:r>
      <w:r>
        <w:rPr>
          <w:spacing w:val="-2"/>
          <w:sz w:val="24"/>
        </w:rPr>
        <w:t> </w:t>
      </w:r>
      <w:r>
        <w:rPr>
          <w:sz w:val="24"/>
        </w:rPr>
        <w:t>of return.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8" w:lineRule="auto" w:before="42" w:after="0"/>
        <w:ind w:left="1226" w:right="580" w:hanging="361"/>
        <w:jc w:val="left"/>
        <w:rPr>
          <w:sz w:val="24"/>
        </w:rPr>
      </w:pPr>
      <w:r>
        <w:rPr>
          <w:sz w:val="24"/>
        </w:rPr>
        <w:t>Reduction in amount of penalty would be automatic, based on payment made after show cause notice or within the time specified in the Act or the</w:t>
      </w:r>
      <w:r>
        <w:rPr>
          <w:spacing w:val="-57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6" w:lineRule="auto" w:before="0" w:after="0"/>
        <w:ind w:left="1226" w:right="646" w:hanging="361"/>
        <w:jc w:val="left"/>
        <w:rPr>
          <w:sz w:val="24"/>
        </w:rPr>
      </w:pPr>
      <w:r>
        <w:rPr>
          <w:sz w:val="24"/>
        </w:rPr>
        <w:t>Payment made against the show cause notice or any other payment made voluntarily shall be shown in the register at the time of making payment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credit or cash ledger. Debit and</w:t>
      </w:r>
      <w:r>
        <w:rPr>
          <w:spacing w:val="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entry</w:t>
      </w:r>
      <w:r>
        <w:rPr>
          <w:spacing w:val="-3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created simultaneously.</w:t>
      </w:r>
    </w:p>
    <w:sectPr>
      <w:pgSz w:w="16840" w:h="11910" w:orient="landscape"/>
      <w:pgMar w:header="0" w:footer="756" w:top="1100" w:bottom="940" w:left="6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3.6pt;height:14.25pt;mso-position-horizontal-relative:page;mso-position-vertical-relative:page;z-index:-1618227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2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8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4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7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0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6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30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8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4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7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0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6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30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506" w:right="535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26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2021-05-23T18:30:24Z</dcterms:created>
  <dcterms:modified xsi:type="dcterms:W3CDTF">2021-05-23T18:30:24Z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