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FORM-GST-RFD-08</w:t>
      </w:r>
    </w:p>
    <w:p>
      <w:pPr>
        <w:spacing w:before="33"/>
        <w:ind w:left="2623" w:right="2624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92(3)]</w:t>
      </w:r>
    </w:p>
    <w:p>
      <w:pPr>
        <w:pStyle w:val="Heading1"/>
        <w:ind w:left="2625" w:right="2624"/>
        <w:jc w:val="center"/>
      </w:pP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refund</w:t>
      </w:r>
    </w:p>
    <w:p>
      <w:pPr>
        <w:pStyle w:val="BodyText"/>
        <w:tabs>
          <w:tab w:pos="7421" w:val="left" w:leader="none"/>
        </w:tabs>
        <w:spacing w:before="196"/>
      </w:pPr>
      <w:r>
        <w:rPr/>
        <w:t>SCN</w:t>
      </w:r>
      <w:r>
        <w:rPr>
          <w:spacing w:val="-2"/>
        </w:rPr>
        <w:t> </w:t>
      </w:r>
      <w:r>
        <w:rPr/>
        <w:t>No.:</w:t>
        <w:tab/>
        <w:t>Date:</w:t>
      </w:r>
    </w:p>
    <w:p>
      <w:pPr>
        <w:pStyle w:val="BodyText"/>
        <w:spacing w:before="35"/>
      </w:pPr>
      <w:r>
        <w:rPr/>
        <w:t>&lt;DD/MM/YYYY&gt;</w:t>
      </w:r>
    </w:p>
    <w:p>
      <w:pPr>
        <w:pStyle w:val="Heading1"/>
      </w:pPr>
      <w:r>
        <w:rPr/>
        <w:t>To</w:t>
      </w:r>
    </w:p>
    <w:p>
      <w:pPr>
        <w:pStyle w:val="BodyText"/>
        <w:tabs>
          <w:tab w:pos="1482" w:val="left" w:leader="none"/>
        </w:tabs>
        <w:spacing w:before="19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(GSTIN/</w:t>
      </w:r>
      <w:r>
        <w:rPr>
          <w:spacing w:val="-3"/>
        </w:rPr>
        <w:t> </w:t>
      </w:r>
      <w:r>
        <w:rPr/>
        <w:t>UIN/</w:t>
      </w:r>
      <w:r>
        <w:rPr>
          <w:spacing w:val="-2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ID)</w:t>
      </w:r>
    </w:p>
    <w:p>
      <w:pPr>
        <w:pStyle w:val="BodyText"/>
        <w:tabs>
          <w:tab w:pos="1482" w:val="left" w:leader="none"/>
        </w:tabs>
        <w:spacing w:before="19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(Name)</w:t>
      </w:r>
    </w:p>
    <w:p>
      <w:pPr>
        <w:pStyle w:val="BodyText"/>
        <w:tabs>
          <w:tab w:pos="1592" w:val="left" w:leader="none"/>
        </w:tabs>
        <w:spacing w:before="19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(Address)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before="1"/>
      </w:pPr>
      <w:r>
        <w:rPr/>
        <w:t>ACKNOWLEDGEMENT</w:t>
      </w:r>
      <w:r>
        <w:rPr>
          <w:spacing w:val="-3"/>
        </w:rPr>
        <w:t> </w:t>
      </w:r>
      <w:r>
        <w:rPr/>
        <w:t>No……</w:t>
      </w:r>
    </w:p>
    <w:p>
      <w:pPr>
        <w:pStyle w:val="BodyText"/>
        <w:tabs>
          <w:tab w:pos="4648" w:val="left" w:leader="none"/>
        </w:tabs>
        <w:spacing w:before="198"/>
        <w:ind w:left="275"/>
      </w:pPr>
      <w:r>
        <w:rPr/>
        <w:t>ARN…………</w:t>
        <w:tab/>
        <w:t>Dated</w:t>
      </w:r>
      <w:r>
        <w:rPr>
          <w:spacing w:val="-5"/>
        </w:rPr>
        <w:t> </w:t>
      </w:r>
      <w:r>
        <w:rPr/>
        <w:t>………&lt;DD/MM/YYYY&gt;……</w:t>
      </w:r>
    </w:p>
    <w:p>
      <w:pPr>
        <w:pStyle w:val="BodyText"/>
        <w:spacing w:line="276" w:lineRule="auto" w:before="200"/>
        <w:ind w:right="355"/>
        <w:jc w:val="both"/>
      </w:pPr>
      <w:r>
        <w:rPr/>
        <w:t>This has reference to your above mentioned application for refund, filed under section 54 of the Act.</w:t>
      </w:r>
      <w:r>
        <w:rPr>
          <w:spacing w:val="-52"/>
        </w:rPr>
        <w:t> </w:t>
      </w:r>
      <w:r>
        <w:rPr/>
        <w:t>On examination, it appears that refund application is liable to be rejected on account of the following</w:t>
      </w:r>
      <w:r>
        <w:rPr>
          <w:spacing w:val="-52"/>
        </w:rPr>
        <w:t> </w:t>
      </w:r>
      <w:r>
        <w:rPr/>
        <w:t>reasons:</w:t>
      </w:r>
    </w:p>
    <w:p>
      <w:pPr>
        <w:pStyle w:val="BodyText"/>
        <w:spacing w:before="10"/>
        <w:ind w:left="0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537"/>
        <w:gridCol w:w="3989"/>
      </w:tblGrid>
      <w:tr>
        <w:trPr>
          <w:trHeight w:val="971" w:hRule="atLeast"/>
        </w:trPr>
        <w:tc>
          <w:tcPr>
            <w:tcW w:w="718" w:type="dxa"/>
          </w:tcPr>
          <w:p>
            <w:pPr>
              <w:pStyle w:val="TableParagraph"/>
              <w:spacing w:line="225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auto"/>
              <w:ind w:left="1151" w:right="180" w:hanging="946"/>
              <w:rPr>
                <w:sz w:val="20"/>
              </w:rPr>
            </w:pPr>
            <w:r>
              <w:rPr>
                <w:sz w:val="20"/>
              </w:rPr>
              <w:t>Description (select the reasons of inadmissibility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refund 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down)</w:t>
            </w:r>
          </w:p>
        </w:tc>
        <w:tc>
          <w:tcPr>
            <w:tcW w:w="3989" w:type="dxa"/>
          </w:tcPr>
          <w:p>
            <w:pPr>
              <w:pStyle w:val="TableParagraph"/>
              <w:spacing w:line="225" w:lineRule="exact"/>
              <w:ind w:left="1129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Inadmissible</w:t>
            </w:r>
          </w:p>
        </w:tc>
      </w:tr>
      <w:tr>
        <w:trPr>
          <w:trHeight w:val="571" w:hRule="atLeast"/>
        </w:trPr>
        <w:tc>
          <w:tcPr>
            <w:tcW w:w="718" w:type="dxa"/>
          </w:tcPr>
          <w:p>
            <w:pPr>
              <w:pStyle w:val="TableParagraph"/>
              <w:spacing w:before="115"/>
              <w:ind w:left="341" w:right="220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718" w:type="dxa"/>
          </w:tcPr>
          <w:p>
            <w:pPr>
              <w:pStyle w:val="TableParagraph"/>
              <w:spacing w:line="225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71" w:hRule="atLeast"/>
        </w:trPr>
        <w:tc>
          <w:tcPr>
            <w:tcW w:w="718" w:type="dxa"/>
          </w:tcPr>
          <w:p>
            <w:pPr>
              <w:pStyle w:val="TableParagraph"/>
              <w:spacing w:line="225" w:lineRule="exact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auto"/>
              <w:ind w:left="107" w:right="180"/>
              <w:rPr>
                <w:sz w:val="20"/>
              </w:rPr>
            </w:pPr>
            <w:r>
              <w:rPr>
                <w:sz w:val="20"/>
              </w:rPr>
              <w:t>Other{</w:t>
            </w:r>
            <w:r>
              <w:rPr>
                <w:spacing w:val="24"/>
                <w:sz w:val="20"/>
              </w:rPr>
              <w:t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reason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2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reasons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mentioned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„reason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master‟</w:t>
            </w:r>
            <w:r>
              <w:rPr>
                <w:sz w:val="20"/>
              </w:rPr>
              <w:t>}</w:t>
            </w:r>
          </w:p>
        </w:tc>
        <w:tc>
          <w:tcPr>
            <w:tcW w:w="3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76" w:lineRule="auto"/>
        <w:ind w:right="214"/>
        <w:jc w:val="both"/>
      </w:pPr>
      <w:r>
        <w:rPr/>
        <w:t>You are hereby called upon to show cause as to why your refund claim, to the extent of the amount</w:t>
      </w:r>
      <w:r>
        <w:rPr>
          <w:spacing w:val="1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above, should not</w:t>
      </w:r>
      <w:r>
        <w:rPr>
          <w:spacing w:val="-2"/>
        </w:rPr>
        <w:t> </w:t>
      </w:r>
      <w:r>
        <w:rPr/>
        <w:t>be rejected</w:t>
      </w:r>
      <w:r>
        <w:rPr>
          <w:spacing w:val="-1"/>
        </w:rPr>
        <w:t> </w:t>
      </w:r>
      <w:r>
        <w:rPr/>
        <w:t>for reasons stated above.</w:t>
      </w:r>
    </w:p>
    <w:p>
      <w:pPr>
        <w:pStyle w:val="BodyText"/>
        <w:spacing w:line="278" w:lineRule="auto"/>
        <w:ind w:right="224" w:firstLine="165"/>
        <w:jc w:val="both"/>
      </w:pPr>
      <w:r>
        <w:rPr/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914704</wp:posOffset>
            </wp:positionH>
            <wp:positionV relativeFrom="paragraph">
              <wp:posOffset>3930</wp:posOffset>
            </wp:positionV>
            <wp:extent cx="210312" cy="1569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 are hereby directed to furnish a reply to this notice within fifteen days from the date of service</w:t>
      </w:r>
      <w:r>
        <w:rPr>
          <w:spacing w:val="1"/>
        </w:rPr>
        <w:t> </w:t>
      </w:r>
      <w:r>
        <w:rPr/>
        <w:t>of this</w:t>
      </w:r>
      <w:r>
        <w:rPr>
          <w:spacing w:val="-3"/>
        </w:rPr>
        <w:t> </w:t>
      </w:r>
      <w:r>
        <w:rPr/>
        <w:t>notice.</w:t>
      </w:r>
    </w:p>
    <w:p>
      <w:pPr>
        <w:pStyle w:val="BodyText"/>
        <w:spacing w:line="249" w:lineRule="exact"/>
        <w:ind w:left="441"/>
        <w:jc w:val="both"/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914704</wp:posOffset>
            </wp:positionH>
            <wp:positionV relativeFrom="paragraph">
              <wp:posOffset>1574</wp:posOffset>
            </wp:positionV>
            <wp:extent cx="210312" cy="15697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directed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appear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undersigned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DD/MM/YYYY</w:t>
      </w:r>
      <w:r>
        <w:rPr>
          <w:spacing w:val="-2"/>
        </w:rPr>
        <w:t> </w:t>
      </w:r>
      <w:r>
        <w:rPr/>
        <w:t>at HH/MM.</w:t>
      </w:r>
    </w:p>
    <w:p>
      <w:pPr>
        <w:pStyle w:val="BodyText"/>
        <w:spacing w:line="276" w:lineRule="auto" w:before="32"/>
        <w:ind w:right="223"/>
        <w:jc w:val="both"/>
      </w:pPr>
      <w:r>
        <w:rPr/>
        <w:t>If you fail to furnish a reply within the stipulated date or fail to appear for personal hearing on the</w:t>
      </w:r>
      <w:r>
        <w:rPr>
          <w:spacing w:val="1"/>
        </w:rPr>
        <w:t> </w:t>
      </w:r>
      <w:r>
        <w:rPr/>
        <w:t>appointed date and time, the case will be decided ex parte on the basis of available records and on</w:t>
      </w:r>
      <w:r>
        <w:rPr>
          <w:spacing w:val="1"/>
        </w:rPr>
        <w:t> </w:t>
      </w:r>
      <w:r>
        <w:rPr/>
        <w:t>merits.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6701" w:val="left" w:leader="none"/>
        </w:tabs>
      </w:pPr>
      <w:r>
        <w:rPr/>
        <w:t>Date:</w:t>
        <w:tab/>
        <w:t>Signature</w:t>
      </w:r>
      <w:r>
        <w:rPr>
          <w:spacing w:val="-1"/>
        </w:rPr>
        <w:t> </w:t>
      </w:r>
      <w:r>
        <w:rPr/>
        <w:t>(DSC):</w:t>
      </w:r>
    </w:p>
    <w:p>
      <w:pPr>
        <w:pStyle w:val="BodyText"/>
        <w:tabs>
          <w:tab w:pos="6701" w:val="left" w:leader="none"/>
        </w:tabs>
        <w:spacing w:before="38"/>
      </w:pPr>
      <w:r>
        <w:rPr/>
        <w:t>Place:</w:t>
        <w:tab/>
        <w:t>Name:</w:t>
      </w:r>
    </w:p>
    <w:p>
      <w:pPr>
        <w:pStyle w:val="BodyText"/>
        <w:spacing w:line="276" w:lineRule="auto" w:before="40"/>
        <w:ind w:left="6701" w:right="1363"/>
      </w:pPr>
      <w:r>
        <w:rPr/>
        <w:t>Designation:</w:t>
      </w:r>
      <w:r>
        <w:rPr>
          <w:spacing w:val="1"/>
        </w:rPr>
        <w:t> </w:t>
      </w:r>
      <w:r>
        <w:rPr/>
        <w:t>Office</w:t>
      </w:r>
      <w:r>
        <w:rPr>
          <w:spacing w:val="-13"/>
        </w:rPr>
        <w:t> </w:t>
      </w:r>
      <w:r>
        <w:rPr/>
        <w:t>Address: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ind w:left="2625" w:right="2622"/>
        <w:jc w:val="center"/>
        <w:rPr>
          <w:rFonts w:ascii="Calibri"/>
        </w:rPr>
      </w:pPr>
      <w:r>
        <w:rPr>
          <w:rFonts w:ascii="Calibri"/>
        </w:rPr>
        <w:t>285</w:t>
      </w:r>
    </w:p>
    <w:sectPr>
      <w:type w:val="continuous"/>
      <w:pgSz w:w="11910" w:h="16840"/>
      <w:pgMar w:top="10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3"/>
      <w:ind w:left="2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624" w:right="262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2021-05-24T07:58:15Z</dcterms:created>
  <dcterms:modified xsi:type="dcterms:W3CDTF">2021-05-24T07:58:15Z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