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16"/>
        <w:ind w:right="848"/>
      </w:pPr>
      <w:r>
        <w:rPr/>
        <w:t>[FORM GST RFD-10B</w:t>
      </w:r>
      <w:r>
        <w:rPr>
          <w:vertAlign w:val="superscript"/>
        </w:rPr>
        <w:t>200</w:t>
      </w:r>
    </w:p>
    <w:p>
      <w:pPr>
        <w:spacing w:before="16"/>
        <w:ind w:left="1167" w:right="85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95A]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Heading1"/>
        <w:ind w:right="855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refund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Duty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Shops/Duty</w:t>
      </w:r>
      <w:r>
        <w:rPr>
          <w:spacing w:val="-2"/>
        </w:rPr>
        <w:t> </w:t>
      </w:r>
      <w:r>
        <w:rPr/>
        <w:t>Paid Shops</w:t>
      </w:r>
      <w:r>
        <w:rPr>
          <w:spacing w:val="-2"/>
        </w:rPr>
        <w:t> </w:t>
      </w:r>
      <w:r>
        <w:rPr/>
        <w:t>(Retail</w:t>
      </w:r>
      <w:r>
        <w:rPr>
          <w:spacing w:val="-1"/>
        </w:rPr>
        <w:t> </w:t>
      </w:r>
      <w:r>
        <w:rPr/>
        <w:t>outlets)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0" w:after="0"/>
        <w:ind w:left="540" w:right="0" w:hanging="429"/>
        <w:jc w:val="left"/>
        <w:rPr>
          <w:sz w:val="24"/>
        </w:rPr>
      </w:pPr>
      <w:r>
        <w:rPr>
          <w:sz w:val="24"/>
        </w:rPr>
        <w:t>GSTIN: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" w:after="0"/>
        <w:ind w:left="540" w:right="0" w:hanging="361"/>
        <w:jc w:val="left"/>
        <w:rPr>
          <w:sz w:val="24"/>
        </w:rPr>
      </w:pPr>
      <w:r>
        <w:rPr>
          <w:sz w:val="24"/>
        </w:rPr>
        <w:t>Name: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  <w:rPr>
          <w:sz w:val="24"/>
        </w:rPr>
      </w:pPr>
      <w:r>
        <w:rPr>
          <w:sz w:val="24"/>
        </w:rPr>
        <w:t>Address: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" w:after="0"/>
        <w:ind w:left="540" w:right="0" w:hanging="361"/>
        <w:jc w:val="left"/>
        <w:rPr>
          <w:sz w:val="24"/>
        </w:rPr>
      </w:pP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(Monthly/Quarterly)</w:t>
      </w:r>
      <w:r>
        <w:rPr>
          <w:spacing w:val="55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&lt;DD/MM/YY&gt;To</w:t>
      </w:r>
      <w:r>
        <w:rPr>
          <w:spacing w:val="-2"/>
          <w:sz w:val="24"/>
        </w:rPr>
        <w:t> </w:t>
      </w:r>
      <w:r>
        <w:rPr>
          <w:sz w:val="24"/>
        </w:rPr>
        <w:t>&lt;DD/MM/YY&gt;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Refund</w:t>
      </w:r>
      <w:r>
        <w:rPr>
          <w:spacing w:val="-1"/>
          <w:sz w:val="24"/>
        </w:rPr>
        <w:t> </w:t>
      </w:r>
      <w:r>
        <w:rPr>
          <w:sz w:val="24"/>
        </w:rPr>
        <w:t>Claim:</w:t>
      </w:r>
      <w:r>
        <w:rPr>
          <w:spacing w:val="57"/>
          <w:sz w:val="24"/>
        </w:rPr>
        <w:t> </w:t>
      </w:r>
      <w:r>
        <w:rPr>
          <w:sz w:val="24"/>
        </w:rPr>
        <w:t>&lt;INR&gt;&lt;In</w:t>
      </w:r>
      <w:r>
        <w:rPr>
          <w:spacing w:val="-1"/>
          <w:sz w:val="24"/>
        </w:rPr>
        <w:t> </w:t>
      </w:r>
      <w:r>
        <w:rPr>
          <w:sz w:val="24"/>
        </w:rPr>
        <w:t>Words&gt;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inward supplies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goods received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-3"/>
          <w:sz w:val="24"/>
        </w:rPr>
        <w:t> </w:t>
      </w:r>
      <w:r>
        <w:rPr>
          <w:sz w:val="24"/>
        </w:rPr>
        <w:t>outward</w:t>
      </w:r>
      <w:r>
        <w:rPr>
          <w:spacing w:val="-1"/>
          <w:sz w:val="24"/>
        </w:rPr>
        <w:t> </w:t>
      </w:r>
      <w:r>
        <w:rPr>
          <w:sz w:val="24"/>
        </w:rPr>
        <w:t>supplies: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569"/>
        <w:gridCol w:w="564"/>
        <w:gridCol w:w="502"/>
        <w:gridCol w:w="611"/>
        <w:gridCol w:w="519"/>
        <w:gridCol w:w="745"/>
        <w:gridCol w:w="885"/>
        <w:gridCol w:w="700"/>
        <w:gridCol w:w="546"/>
        <w:gridCol w:w="529"/>
        <w:gridCol w:w="527"/>
        <w:gridCol w:w="566"/>
        <w:gridCol w:w="503"/>
        <w:gridCol w:w="748"/>
      </w:tblGrid>
      <w:tr>
        <w:trPr>
          <w:trHeight w:val="652" w:hRule="atLeast"/>
        </w:trPr>
        <w:tc>
          <w:tcPr>
            <w:tcW w:w="9258" w:type="dxa"/>
            <w:gridSpan w:val="15"/>
          </w:tcPr>
          <w:p>
            <w:pPr>
              <w:pStyle w:val="TableParagraph"/>
              <w:spacing w:before="119"/>
              <w:ind w:left="3276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SUPPLIES</w:t>
            </w:r>
          </w:p>
        </w:tc>
      </w:tr>
      <w:tr>
        <w:trPr>
          <w:trHeight w:val="1067" w:hRule="atLeast"/>
        </w:trPr>
        <w:tc>
          <w:tcPr>
            <w:tcW w:w="6914" w:type="dxa"/>
            <w:gridSpan w:val="11"/>
          </w:tcPr>
          <w:p>
            <w:pPr>
              <w:pStyle w:val="TableParagraph"/>
              <w:spacing w:before="119"/>
              <w:ind w:left="2590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Inward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Supplies</w:t>
            </w:r>
          </w:p>
        </w:tc>
        <w:tc>
          <w:tcPr>
            <w:tcW w:w="2344" w:type="dxa"/>
            <w:gridSpan w:val="4"/>
          </w:tcPr>
          <w:p>
            <w:pPr>
              <w:pStyle w:val="TableParagraph"/>
              <w:spacing w:line="360" w:lineRule="auto" w:before="119"/>
              <w:ind w:left="99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outward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supplies</w:t>
            </w:r>
          </w:p>
        </w:tc>
      </w:tr>
      <w:tr>
        <w:trPr>
          <w:trHeight w:val="62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GSTI</w:t>
            </w:r>
          </w:p>
          <w:p>
            <w:pPr>
              <w:pStyle w:val="TableParagraph"/>
              <w:spacing w:line="360" w:lineRule="auto" w:before="126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ier</w:t>
            </w:r>
          </w:p>
        </w:tc>
        <w:tc>
          <w:tcPr>
            <w:tcW w:w="2246" w:type="dxa"/>
            <w:gridSpan w:val="4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519" w:type="dxa"/>
            <w:vMerge w:val="restart"/>
          </w:tcPr>
          <w:p>
            <w:pPr>
              <w:pStyle w:val="TableParagraph"/>
              <w:spacing w:line="360" w:lineRule="auto" w:before="116"/>
              <w:ind w:left="106" w:right="138"/>
              <w:rPr>
                <w:sz w:val="22"/>
              </w:rPr>
            </w:pPr>
            <w:r>
              <w:rPr>
                <w:sz w:val="22"/>
              </w:rPr>
              <w:t>Ra</w:t>
            </w:r>
            <w:r>
              <w:rPr>
                <w:spacing w:val="-1"/>
                <w:w w:val="100"/>
                <w:sz w:val="22"/>
              </w:rPr>
              <w:t> </w:t>
            </w:r>
            <w:r>
              <w:rPr>
                <w:sz w:val="22"/>
              </w:rPr>
              <w:t>te</w:t>
            </w:r>
          </w:p>
        </w:tc>
        <w:tc>
          <w:tcPr>
            <w:tcW w:w="745" w:type="dxa"/>
            <w:vMerge w:val="restart"/>
          </w:tcPr>
          <w:p>
            <w:pPr>
              <w:pStyle w:val="TableParagraph"/>
              <w:spacing w:line="360" w:lineRule="auto" w:before="116"/>
              <w:ind w:left="105" w:right="133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2660" w:type="dxa"/>
            <w:gridSpan w:val="4"/>
          </w:tcPr>
          <w:p>
            <w:pPr>
              <w:pStyle w:val="TableParagraph"/>
              <w:spacing w:before="116"/>
              <w:ind w:left="680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344" w:type="dxa"/>
            <w:gridSpan w:val="4"/>
          </w:tcPr>
          <w:p>
            <w:pPr>
              <w:pStyle w:val="TableParagraph"/>
              <w:spacing w:before="116"/>
              <w:ind w:left="514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</w:tr>
      <w:tr>
        <w:trPr>
          <w:trHeight w:val="251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360" w:lineRule="auto" w:before="127"/>
              <w:ind w:right="114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e.</w:t>
            </w:r>
          </w:p>
        </w:tc>
        <w:tc>
          <w:tcPr>
            <w:tcW w:w="564" w:type="dxa"/>
          </w:tcPr>
          <w:p>
            <w:pPr>
              <w:pStyle w:val="TableParagraph"/>
              <w:spacing w:line="360" w:lineRule="auto" w:before="113"/>
              <w:ind w:right="145"/>
              <w:rPr>
                <w:sz w:val="22"/>
              </w:rPr>
            </w:pPr>
            <w:r>
              <w:rPr>
                <w:sz w:val="22"/>
              </w:rPr>
              <w:t>HS</w:t>
            </w:r>
            <w:r>
              <w:rPr>
                <w:spacing w:val="-2"/>
                <w:w w:val="100"/>
                <w:sz w:val="22"/>
              </w:rPr>
              <w:t> </w:t>
            </w:r>
            <w:r>
              <w:rPr>
                <w:sz w:val="22"/>
              </w:rPr>
              <w:t>N</w:t>
            </w:r>
          </w:p>
          <w:p>
            <w:pPr>
              <w:pStyle w:val="TableParagraph"/>
              <w:spacing w:line="360" w:lineRule="auto"/>
              <w:ind w:right="170"/>
              <w:rPr>
                <w:sz w:val="22"/>
              </w:rPr>
            </w:pPr>
            <w:r>
              <w:rPr>
                <w:sz w:val="22"/>
              </w:rPr>
              <w:t>Co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02" w:type="dxa"/>
          </w:tcPr>
          <w:p>
            <w:pPr>
              <w:pStyle w:val="TableParagraph"/>
              <w:spacing w:line="360" w:lineRule="auto" w:before="113"/>
              <w:ind w:right="145"/>
              <w:rPr>
                <w:sz w:val="22"/>
              </w:rPr>
            </w:pPr>
            <w:r>
              <w:rPr>
                <w:sz w:val="22"/>
              </w:rPr>
              <w:t>Qt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y.</w:t>
            </w:r>
          </w:p>
        </w:tc>
        <w:tc>
          <w:tcPr>
            <w:tcW w:w="611" w:type="dxa"/>
          </w:tcPr>
          <w:p>
            <w:pPr>
              <w:pStyle w:val="TableParagraph"/>
              <w:spacing w:line="360" w:lineRule="auto" w:before="113"/>
              <w:ind w:right="156"/>
              <w:rPr>
                <w:sz w:val="22"/>
              </w:rPr>
            </w:pPr>
            <w:r>
              <w:rPr>
                <w:sz w:val="22"/>
              </w:rPr>
              <w:t>Val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ue</w:t>
            </w: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360" w:lineRule="auto" w:before="113"/>
              <w:ind w:left="104" w:right="98"/>
              <w:rPr>
                <w:sz w:val="22"/>
              </w:rPr>
            </w:pPr>
            <w:r>
              <w:rPr>
                <w:sz w:val="22"/>
              </w:rPr>
              <w:t>Integra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700" w:type="dxa"/>
          </w:tcPr>
          <w:p>
            <w:pPr>
              <w:pStyle w:val="TableParagraph"/>
              <w:spacing w:line="360" w:lineRule="auto" w:before="113"/>
              <w:ind w:left="103" w:right="151"/>
              <w:rPr>
                <w:sz w:val="22"/>
              </w:rPr>
            </w:pPr>
            <w:r>
              <w:rPr>
                <w:sz w:val="22"/>
              </w:rPr>
              <w:t>Cent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546" w:type="dxa"/>
          </w:tcPr>
          <w:p>
            <w:pPr>
              <w:pStyle w:val="TableParagraph"/>
              <w:spacing w:line="360" w:lineRule="auto" w:before="113"/>
              <w:ind w:left="101" w:right="133"/>
              <w:rPr>
                <w:sz w:val="22"/>
              </w:rPr>
            </w:pPr>
            <w:r>
              <w:rPr>
                <w:sz w:val="22"/>
              </w:rPr>
              <w:t>Sta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</w:t>
            </w:r>
          </w:p>
          <w:p>
            <w:pPr>
              <w:pStyle w:val="TableParagraph"/>
              <w:spacing w:line="360" w:lineRule="auto"/>
              <w:ind w:left="101" w:right="195"/>
              <w:rPr>
                <w:sz w:val="22"/>
              </w:rPr>
            </w:pPr>
            <w:r>
              <w:rPr>
                <w:sz w:val="22"/>
              </w:rPr>
              <w:t>/U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</w:t>
            </w:r>
          </w:p>
          <w:p>
            <w:pPr>
              <w:pStyle w:val="TableParagraph"/>
              <w:spacing w:line="360" w:lineRule="auto"/>
              <w:ind w:left="101" w:right="182"/>
              <w:rPr>
                <w:sz w:val="22"/>
              </w:rPr>
            </w:pPr>
            <w:r>
              <w:rPr>
                <w:sz w:val="22"/>
              </w:rPr>
              <w:t>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x</w:t>
            </w:r>
          </w:p>
        </w:tc>
        <w:tc>
          <w:tcPr>
            <w:tcW w:w="529" w:type="dxa"/>
          </w:tcPr>
          <w:p>
            <w:pPr>
              <w:pStyle w:val="TableParagraph"/>
              <w:spacing w:line="360" w:lineRule="auto" w:before="113"/>
              <w:ind w:left="100" w:right="154"/>
              <w:rPr>
                <w:sz w:val="22"/>
              </w:rPr>
            </w:pPr>
            <w:r>
              <w:rPr>
                <w:sz w:val="22"/>
              </w:rPr>
              <w:t>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ss</w:t>
            </w:r>
          </w:p>
        </w:tc>
        <w:tc>
          <w:tcPr>
            <w:tcW w:w="527" w:type="dxa"/>
          </w:tcPr>
          <w:p>
            <w:pPr>
              <w:pStyle w:val="TableParagraph"/>
              <w:spacing w:before="113"/>
              <w:ind w:left="99"/>
              <w:rPr>
                <w:sz w:val="22"/>
              </w:rPr>
            </w:pPr>
            <w:r>
              <w:rPr>
                <w:sz w:val="22"/>
              </w:rPr>
              <w:t>No</w:t>
            </w:r>
          </w:p>
          <w:p>
            <w:pPr>
              <w:pStyle w:val="TableParagraph"/>
              <w:spacing w:before="127"/>
              <w:ind w:left="99"/>
              <w:rPr>
                <w:sz w:val="22"/>
              </w:rPr>
            </w:pPr>
            <w:r>
              <w:rPr>
                <w:sz w:val="22"/>
              </w:rPr>
              <w:t>.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360" w:lineRule="auto" w:before="126"/>
              <w:ind w:left="99" w:right="143"/>
              <w:rPr>
                <w:sz w:val="22"/>
              </w:rPr>
            </w:pPr>
            <w:r>
              <w:rPr>
                <w:spacing w:val="-1"/>
                <w:sz w:val="22"/>
              </w:rPr>
              <w:t>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</w:t>
            </w:r>
          </w:p>
        </w:tc>
        <w:tc>
          <w:tcPr>
            <w:tcW w:w="566" w:type="dxa"/>
          </w:tcPr>
          <w:p>
            <w:pPr>
              <w:pStyle w:val="TableParagraph"/>
              <w:spacing w:line="360" w:lineRule="auto" w:before="113"/>
              <w:ind w:left="98" w:right="156"/>
              <w:rPr>
                <w:sz w:val="22"/>
              </w:rPr>
            </w:pPr>
            <w:r>
              <w:rPr>
                <w:sz w:val="22"/>
              </w:rPr>
              <w:t>HS</w:t>
            </w:r>
            <w:r>
              <w:rPr>
                <w:spacing w:val="-2"/>
                <w:w w:val="100"/>
                <w:sz w:val="22"/>
              </w:rPr>
              <w:t> </w:t>
            </w:r>
            <w:r>
              <w:rPr>
                <w:sz w:val="22"/>
              </w:rPr>
              <w:t>N</w:t>
            </w:r>
          </w:p>
          <w:p>
            <w:pPr>
              <w:pStyle w:val="TableParagraph"/>
              <w:spacing w:line="360" w:lineRule="auto"/>
              <w:ind w:left="98" w:right="181"/>
              <w:rPr>
                <w:sz w:val="22"/>
              </w:rPr>
            </w:pPr>
            <w:r>
              <w:rPr>
                <w:sz w:val="22"/>
              </w:rPr>
              <w:t>Co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503" w:type="dxa"/>
          </w:tcPr>
          <w:p>
            <w:pPr>
              <w:pStyle w:val="TableParagraph"/>
              <w:spacing w:line="360" w:lineRule="auto" w:before="113"/>
              <w:ind w:left="96" w:right="157"/>
              <w:rPr>
                <w:sz w:val="22"/>
              </w:rPr>
            </w:pPr>
            <w:r>
              <w:rPr>
                <w:sz w:val="22"/>
              </w:rPr>
              <w:t>Qt</w:t>
            </w:r>
            <w:r>
              <w:rPr>
                <w:spacing w:val="-2"/>
                <w:w w:val="100"/>
                <w:sz w:val="22"/>
              </w:rPr>
              <w:t> </w:t>
            </w:r>
            <w:r>
              <w:rPr>
                <w:sz w:val="22"/>
              </w:rPr>
              <w:t>y.</w:t>
            </w:r>
          </w:p>
        </w:tc>
        <w:tc>
          <w:tcPr>
            <w:tcW w:w="748" w:type="dxa"/>
          </w:tcPr>
          <w:p>
            <w:pPr>
              <w:pStyle w:val="TableParagraph"/>
              <w:spacing w:line="360" w:lineRule="auto" w:before="113"/>
              <w:ind w:left="95" w:right="97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114" w:after="0"/>
        <w:ind w:left="540" w:right="0" w:hanging="429"/>
        <w:jc w:val="left"/>
        <w:rPr>
          <w:sz w:val="24"/>
        </w:rPr>
      </w:pP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for: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2187"/>
        <w:gridCol w:w="1846"/>
        <w:gridCol w:w="1409"/>
        <w:gridCol w:w="2278"/>
      </w:tblGrid>
      <w:tr>
        <w:trPr>
          <w:trHeight w:val="534" w:hRule="atLeast"/>
        </w:trPr>
        <w:tc>
          <w:tcPr>
            <w:tcW w:w="15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8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22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32" w:hRule="atLeast"/>
        </w:trPr>
        <w:tc>
          <w:tcPr>
            <w:tcW w:w="15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15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5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&lt;Total&gt;</w:t>
            </w:r>
          </w:p>
        </w:tc>
        <w:tc>
          <w:tcPr>
            <w:tcW w:w="21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&lt;Total&gt;</w:t>
            </w:r>
          </w:p>
        </w:tc>
        <w:tc>
          <w:tcPr>
            <w:tcW w:w="18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&lt;Total&gt;</w:t>
            </w:r>
          </w:p>
        </w:tc>
        <w:tc>
          <w:tcPr>
            <w:tcW w:w="14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&lt;Total&gt;</w:t>
            </w:r>
          </w:p>
        </w:tc>
        <w:tc>
          <w:tcPr>
            <w:tcW w:w="22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&lt;Total&gt;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14" w:after="0"/>
        <w:ind w:left="540" w:right="0" w:hanging="285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Account: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421"/>
        <w:jc w:val="left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Number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2.024002pt;margin-top:17.453388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54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31/2019-CT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28.06.2019wef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01.07.2019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002" w:top="1000" w:bottom="1200" w:left="900" w:right="1220"/>
          <w:pgNumType w:start="288"/>
        </w:sectPr>
      </w:pP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463" w:lineRule="auto" w:before="71" w:after="0"/>
        <w:ind w:left="989" w:right="6594" w:firstLine="67"/>
        <w:jc w:val="left"/>
        <w:rPr>
          <w:sz w:val="24"/>
        </w:rPr>
      </w:pPr>
      <w:r>
        <w:rPr>
          <w:sz w:val="24"/>
        </w:rPr>
        <w:t>Bank Account Type</w:t>
      </w:r>
      <w:r>
        <w:rPr>
          <w:spacing w:val="-57"/>
          <w:sz w:val="24"/>
        </w:rPr>
        <w:t> </w:t>
      </w:r>
      <w:r>
        <w:rPr>
          <w:sz w:val="24"/>
        </w:rPr>
        <w:t>iii.Name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Bank</w:t>
      </w:r>
    </w:p>
    <w:p>
      <w:pPr>
        <w:pStyle w:val="BodyText"/>
        <w:spacing w:line="463" w:lineRule="auto" w:before="3"/>
        <w:ind w:left="1068" w:right="4815" w:hanging="65"/>
      </w:pPr>
      <w:r>
        <w:rPr/>
        <w:t>iv.Name of the Account Holder/Operator</w:t>
      </w:r>
      <w:r>
        <w:rPr>
          <w:spacing w:val="-57"/>
        </w:rPr>
        <w:t> </w:t>
      </w:r>
      <w:r>
        <w:rPr/>
        <w:t>v.Address of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Branch</w:t>
      </w:r>
    </w:p>
    <w:p>
      <w:pPr>
        <w:pStyle w:val="ListParagraph"/>
        <w:numPr>
          <w:ilvl w:val="0"/>
          <w:numId w:val="2"/>
        </w:numPr>
        <w:tabs>
          <w:tab w:pos="1261" w:val="left" w:leader="none"/>
        </w:tabs>
        <w:spacing w:line="240" w:lineRule="auto" w:before="3" w:after="0"/>
        <w:ind w:left="1260" w:right="0" w:hanging="258"/>
        <w:jc w:val="left"/>
        <w:rPr>
          <w:sz w:val="24"/>
        </w:rPr>
      </w:pPr>
      <w:r>
        <w:rPr>
          <w:sz w:val="24"/>
        </w:rPr>
        <w:t>IFSC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261" w:val="left" w:leader="none"/>
        </w:tabs>
        <w:spacing w:line="240" w:lineRule="auto" w:before="1" w:after="0"/>
        <w:ind w:left="1260" w:right="0" w:hanging="325"/>
        <w:jc w:val="left"/>
        <w:rPr>
          <w:sz w:val="24"/>
        </w:rPr>
      </w:pPr>
      <w:r>
        <w:rPr>
          <w:sz w:val="24"/>
        </w:rPr>
        <w:t>MICR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Declaration: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595" w:val="left" w:leader="none"/>
          <w:tab w:pos="6429" w:val="left" w:leader="none"/>
        </w:tabs>
        <w:spacing w:line="362" w:lineRule="auto" w:before="1"/>
        <w:ind w:left="540" w:right="220"/>
      </w:pPr>
      <w:r>
        <w:rPr/>
        <w:t>I</w:t>
      </w:r>
      <w:r>
        <w:rPr>
          <w:u w:val="single"/>
        </w:rPr>
        <w:tab/>
      </w:r>
      <w:r>
        <w:rPr/>
        <w:t>as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authorized</w:t>
      </w:r>
      <w:r>
        <w:rPr>
          <w:spacing w:val="21"/>
        </w:rPr>
        <w:t> </w:t>
      </w:r>
      <w:r>
        <w:rPr/>
        <w:t>representative</w:t>
      </w:r>
      <w:r>
        <w:rPr>
          <w:spacing w:val="22"/>
        </w:rPr>
        <w:t> </w:t>
      </w:r>
      <w:r>
        <w:rPr/>
        <w:t>of</w:t>
      </w:r>
      <w:r>
        <w:rPr>
          <w:u w:val="single"/>
        </w:rPr>
        <w:tab/>
      </w:r>
      <w:r>
        <w:rPr/>
        <w:t>(Name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Duty</w:t>
      </w:r>
      <w:r>
        <w:rPr>
          <w:spacing w:val="16"/>
        </w:rPr>
        <w:t> </w:t>
      </w:r>
      <w:r>
        <w:rPr/>
        <w:t>Free</w:t>
      </w:r>
      <w:r>
        <w:rPr>
          <w:spacing w:val="20"/>
        </w:rPr>
        <w:t> </w:t>
      </w:r>
      <w:r>
        <w:rPr/>
        <w:t>Shop/Duty</w:t>
      </w:r>
      <w:r>
        <w:rPr>
          <w:spacing w:val="-57"/>
        </w:rPr>
        <w:t> </w:t>
      </w:r>
      <w:r>
        <w:rPr/>
        <w:t>Paid Shop – retail outlet) hereby</w:t>
      </w:r>
      <w:r>
        <w:rPr>
          <w:spacing w:val="-5"/>
        </w:rPr>
        <w:t> </w:t>
      </w:r>
      <w:r>
        <w:rPr/>
        <w:t>solemnly</w:t>
      </w:r>
      <w:r>
        <w:rPr>
          <w:spacing w:val="-5"/>
        </w:rPr>
        <w:t> </w:t>
      </w:r>
      <w:r>
        <w:rPr/>
        <w:t>affirm</w:t>
      </w:r>
      <w:r>
        <w:rPr>
          <w:spacing w:val="2"/>
        </w:rPr>
        <w:t> </w:t>
      </w:r>
      <w:r>
        <w:rPr/>
        <w:t>and declare</w:t>
      </w:r>
      <w:r>
        <w:rPr>
          <w:spacing w:val="-2"/>
        </w:rPr>
        <w:t> </w:t>
      </w:r>
      <w:r>
        <w:rPr/>
        <w:t>that,-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360" w:lineRule="auto" w:before="115" w:after="0"/>
        <w:ind w:left="1620" w:right="224" w:hanging="720"/>
        <w:jc w:val="left"/>
        <w:rPr>
          <w:sz w:val="24"/>
        </w:rPr>
      </w:pPr>
      <w:r>
        <w:rPr>
          <w:sz w:val="24"/>
        </w:rPr>
        <w:t>refund has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claimed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invoices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outward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with this application.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360" w:lineRule="auto" w:before="120" w:after="0"/>
        <w:ind w:left="1620" w:right="2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5"/>
          <w:sz w:val="24"/>
        </w:rPr>
        <w:t> </w:t>
      </w:r>
      <w:r>
        <w:rPr>
          <w:sz w:val="24"/>
        </w:rPr>
        <w:t>given</w:t>
      </w:r>
      <w:r>
        <w:rPr>
          <w:spacing w:val="24"/>
          <w:sz w:val="24"/>
        </w:rPr>
        <w:t> </w:t>
      </w:r>
      <w:r>
        <w:rPr>
          <w:sz w:val="24"/>
        </w:rPr>
        <w:t>herein</w:t>
      </w:r>
      <w:r>
        <w:rPr>
          <w:spacing w:val="26"/>
          <w:sz w:val="24"/>
        </w:rPr>
        <w:t> </w:t>
      </w:r>
      <w:r>
        <w:rPr>
          <w:sz w:val="24"/>
        </w:rPr>
        <w:t>above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true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correct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best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my</w:t>
      </w:r>
      <w:r>
        <w:rPr>
          <w:spacing w:val="23"/>
          <w:sz w:val="24"/>
        </w:rPr>
        <w:t> </w:t>
      </w:r>
      <w:r>
        <w:rPr>
          <w:sz w:val="24"/>
        </w:rPr>
        <w:t>knowledge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belief.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5593"/>
      </w:tblGrid>
      <w:tr>
        <w:trPr>
          <w:trHeight w:val="400" w:hRule="atLeast"/>
        </w:trPr>
        <w:tc>
          <w:tcPr>
            <w:tcW w:w="280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593" w:type="dxa"/>
          </w:tcPr>
          <w:p>
            <w:pPr>
              <w:pStyle w:val="TableParagraph"/>
              <w:spacing w:line="266" w:lineRule="exact"/>
              <w:ind w:left="2017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Signatory:</w:t>
            </w:r>
          </w:p>
        </w:tc>
      </w:tr>
      <w:tr>
        <w:trPr>
          <w:trHeight w:val="813" w:hRule="atLeast"/>
        </w:trPr>
        <w:tc>
          <w:tcPr>
            <w:tcW w:w="2803" w:type="dxa"/>
          </w:tcPr>
          <w:p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Place:</w:t>
            </w:r>
          </w:p>
        </w:tc>
        <w:tc>
          <w:tcPr>
            <w:tcW w:w="5593" w:type="dxa"/>
          </w:tcPr>
          <w:p>
            <w:pPr>
              <w:pStyle w:val="TableParagraph"/>
              <w:spacing w:before="124"/>
              <w:ind w:left="2017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>
            <w:pPr>
              <w:pStyle w:val="TableParagraph"/>
              <w:spacing w:line="256" w:lineRule="exact" w:before="137"/>
              <w:ind w:left="2017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540"/>
        <w:jc w:val="left"/>
      </w:pPr>
      <w:r>
        <w:rPr/>
        <w:t>Instructions: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360" w:lineRule="auto" w:before="0" w:after="0"/>
        <w:ind w:left="1260" w:right="224" w:hanging="360"/>
        <w:jc w:val="both"/>
        <w:rPr>
          <w:sz w:val="24"/>
        </w:rPr>
      </w:pPr>
      <w:r>
        <w:rPr>
          <w:sz w:val="24"/>
        </w:rPr>
        <w:t>Application for refund shall be filed on monthly/quarterly basis depending upon 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of furnishing</w:t>
      </w:r>
      <w:r>
        <w:rPr>
          <w:spacing w:val="-2"/>
          <w:sz w:val="24"/>
        </w:rPr>
        <w:t> </w:t>
      </w:r>
      <w:r>
        <w:rPr>
          <w:sz w:val="24"/>
        </w:rPr>
        <w:t>of return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retail outlets.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360" w:lineRule="auto" w:before="120" w:after="0"/>
        <w:ind w:left="1260" w:right="220" w:hanging="360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inward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invoice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once.</w:t>
      </w:r>
      <w:r>
        <w:rPr>
          <w:spacing w:val="1"/>
          <w:sz w:val="24"/>
        </w:rPr>
        <w:t> </w:t>
      </w:r>
      <w:r>
        <w:rPr>
          <w:sz w:val="24"/>
        </w:rPr>
        <w:t>Therefore, it is advised that refund shall be applied only for those inward supply</w:t>
      </w:r>
      <w:r>
        <w:rPr>
          <w:spacing w:val="1"/>
          <w:sz w:val="24"/>
        </w:rPr>
        <w:t> </w:t>
      </w:r>
      <w:r>
        <w:rPr>
          <w:sz w:val="24"/>
        </w:rPr>
        <w:t>invoices</w:t>
      </w:r>
      <w:r>
        <w:rPr>
          <w:spacing w:val="-1"/>
          <w:sz w:val="24"/>
        </w:rPr>
        <w:t> </w:t>
      </w:r>
      <w:r>
        <w:rPr>
          <w:sz w:val="24"/>
        </w:rPr>
        <w:t>the goods</w:t>
      </w:r>
      <w:r>
        <w:rPr>
          <w:spacing w:val="2"/>
          <w:sz w:val="24"/>
        </w:rPr>
        <w:t> </w:t>
      </w:r>
      <w:r>
        <w:rPr>
          <w:sz w:val="24"/>
        </w:rPr>
        <w:t>received against</w:t>
      </w:r>
      <w:r>
        <w:rPr>
          <w:spacing w:val="-1"/>
          <w:sz w:val="24"/>
        </w:rPr>
        <w:t> </w:t>
      </w:r>
      <w:r>
        <w:rPr>
          <w:sz w:val="24"/>
        </w:rPr>
        <w:t>which have</w:t>
      </w:r>
      <w:r>
        <w:rPr>
          <w:spacing w:val="-1"/>
          <w:sz w:val="24"/>
        </w:rPr>
        <w:t> </w:t>
      </w:r>
      <w:r>
        <w:rPr>
          <w:sz w:val="24"/>
        </w:rPr>
        <w:t>been completely</w:t>
      </w:r>
      <w:r>
        <w:rPr>
          <w:spacing w:val="-6"/>
          <w:sz w:val="24"/>
        </w:rPr>
        <w:t> </w:t>
      </w:r>
      <w:r>
        <w:rPr>
          <w:sz w:val="24"/>
        </w:rPr>
        <w:t>supplied.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360" w:lineRule="auto" w:before="120" w:after="0"/>
        <w:ind w:left="1260" w:right="222" w:hanging="360"/>
        <w:jc w:val="both"/>
        <w:rPr>
          <w:sz w:val="24"/>
        </w:rPr>
      </w:pPr>
      <w:r>
        <w:rPr>
          <w:sz w:val="24"/>
        </w:rPr>
        <w:t>Applicant should ensure that all the invoices declared by him have the GSTIN of the</w:t>
      </w:r>
      <w:r>
        <w:rPr>
          <w:spacing w:val="1"/>
          <w:sz w:val="24"/>
        </w:rPr>
        <w:t> </w:t>
      </w:r>
      <w:r>
        <w:rPr>
          <w:sz w:val="24"/>
        </w:rPr>
        <w:t>supplier and the GSTIN of the respective Duty Free Shop /Duty Paid Shop (retail</w:t>
      </w:r>
      <w:r>
        <w:rPr>
          <w:spacing w:val="1"/>
          <w:sz w:val="24"/>
        </w:rPr>
        <w:t> </w:t>
      </w:r>
      <w:r>
        <w:rPr>
          <w:sz w:val="24"/>
        </w:rPr>
        <w:t>outlet)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marked on</w:t>
      </w:r>
      <w:r>
        <w:rPr>
          <w:spacing w:val="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240" w:lineRule="auto" w:before="121" w:after="0"/>
        <w:ind w:left="1260" w:right="0" w:hanging="361"/>
        <w:jc w:val="both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attached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refund</w:t>
      </w:r>
      <w:r>
        <w:rPr>
          <w:spacing w:val="-2"/>
          <w:sz w:val="24"/>
        </w:rPr>
        <w:t> </w:t>
      </w:r>
      <w:r>
        <w:rPr>
          <w:sz w:val="24"/>
        </w:rPr>
        <w:t>application: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969" w:val="left" w:leader="none"/>
        </w:tabs>
        <w:spacing w:line="360" w:lineRule="auto" w:before="0" w:after="0"/>
        <w:ind w:left="1968" w:right="223" w:hanging="360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indigenous</w:t>
      </w:r>
      <w:r>
        <w:rPr>
          <w:spacing w:val="15"/>
          <w:sz w:val="24"/>
        </w:rPr>
        <w:t> </w:t>
      </w:r>
      <w:r>
        <w:rPr>
          <w:sz w:val="24"/>
        </w:rPr>
        <w:t>goods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refund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being</w:t>
      </w:r>
      <w:r>
        <w:rPr>
          <w:spacing w:val="11"/>
          <w:sz w:val="24"/>
        </w:rPr>
        <w:t> </w:t>
      </w:r>
      <w:r>
        <w:rPr>
          <w:sz w:val="24"/>
        </w:rPr>
        <w:t>claimed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been received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Duty-Free</w:t>
      </w:r>
      <w:r>
        <w:rPr>
          <w:spacing w:val="-1"/>
          <w:sz w:val="24"/>
        </w:rPr>
        <w:t> </w:t>
      </w:r>
      <w:r>
        <w:rPr>
          <w:sz w:val="24"/>
        </w:rPr>
        <w:t>Shop/Duty</w:t>
      </w:r>
      <w:r>
        <w:rPr>
          <w:spacing w:val="-5"/>
          <w:sz w:val="24"/>
        </w:rPr>
        <w:t> </w:t>
      </w:r>
      <w:r>
        <w:rPr>
          <w:sz w:val="24"/>
        </w:rPr>
        <w:t>Paid Shop (retail outlet);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2" w:top="1040" w:bottom="1200" w:left="900" w:right="1220"/>
        </w:sectPr>
      </w:pPr>
    </w:p>
    <w:p>
      <w:pPr>
        <w:pStyle w:val="ListParagraph"/>
        <w:numPr>
          <w:ilvl w:val="1"/>
          <w:numId w:val="4"/>
        </w:numPr>
        <w:tabs>
          <w:tab w:pos="1969" w:val="left" w:leader="none"/>
        </w:tabs>
        <w:spacing w:line="360" w:lineRule="auto" w:before="71" w:after="0"/>
        <w:ind w:left="1968" w:right="222" w:hanging="360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indigenous</w:t>
      </w:r>
      <w:r>
        <w:rPr>
          <w:spacing w:val="47"/>
          <w:sz w:val="24"/>
        </w:rPr>
        <w:t> </w:t>
      </w:r>
      <w:r>
        <w:rPr>
          <w:sz w:val="24"/>
        </w:rPr>
        <w:t>goods</w:t>
      </w:r>
      <w:r>
        <w:rPr>
          <w:spacing w:val="44"/>
          <w:sz w:val="24"/>
        </w:rPr>
        <w:t> </w:t>
      </w:r>
      <w:r>
        <w:rPr>
          <w:sz w:val="24"/>
        </w:rPr>
        <w:t>have</w:t>
      </w:r>
      <w:r>
        <w:rPr>
          <w:spacing w:val="42"/>
          <w:sz w:val="24"/>
        </w:rPr>
        <w:t> </w:t>
      </w:r>
      <w:r>
        <w:rPr>
          <w:sz w:val="24"/>
        </w:rPr>
        <w:t>been</w:t>
      </w:r>
      <w:r>
        <w:rPr>
          <w:spacing w:val="44"/>
          <w:sz w:val="24"/>
        </w:rPr>
        <w:t> </w:t>
      </w:r>
      <w:r>
        <w:rPr>
          <w:sz w:val="24"/>
        </w:rPr>
        <w:t>sold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eligible</w:t>
      </w:r>
      <w:r>
        <w:rPr>
          <w:spacing w:val="43"/>
          <w:sz w:val="24"/>
        </w:rPr>
        <w:t> </w:t>
      </w:r>
      <w:r>
        <w:rPr>
          <w:sz w:val="24"/>
        </w:rPr>
        <w:t>outgoing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tourist;</w:t>
      </w:r>
    </w:p>
    <w:p>
      <w:pPr>
        <w:pStyle w:val="ListParagraph"/>
        <w:numPr>
          <w:ilvl w:val="1"/>
          <w:numId w:val="4"/>
        </w:numPr>
        <w:tabs>
          <w:tab w:pos="1969" w:val="left" w:leader="none"/>
        </w:tabs>
        <w:spacing w:line="240" w:lineRule="auto" w:before="120" w:after="0"/>
        <w:ind w:left="1968" w:right="0" w:hanging="361"/>
        <w:jc w:val="left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returns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application 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filed.]</w:t>
      </w:r>
    </w:p>
    <w:sectPr>
      <w:pgSz w:w="11910" w:h="16840"/>
      <w:pgMar w:header="0" w:footer="1002" w:top="1040" w:bottom="1200" w:left="9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(%1)"/>
      <w:lvlJc w:val="left"/>
      <w:pPr>
        <w:ind w:left="16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lowerRoman"/>
      <w:lvlText w:val="%1."/>
      <w:lvlJc w:val="left"/>
      <w:pPr>
        <w:ind w:left="1260" w:hanging="25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1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42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60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420"/>
      </w:pPr>
      <w:rPr>
        <w:rFonts w:hint="default"/>
        <w:lang w:val="en-U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2021-05-24T08:00:33Z</dcterms:created>
  <dcterms:modified xsi:type="dcterms:W3CDTF">2021-05-24T08:00:33Z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